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CE76C8" w14:textId="02B6DBB1" w:rsidR="00254A9E" w:rsidRPr="004D5F0B" w:rsidRDefault="007D72ED" w:rsidP="0038257F">
      <w:pPr>
        <w:jc w:val="center"/>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 </w:t>
      </w:r>
      <w:r w:rsidR="00254A9E" w:rsidRPr="004D5F0B">
        <w:rPr>
          <w:rFonts w:ascii="Times New Roman" w:hAnsi="Times New Roman" w:cs="Times New Roman"/>
          <w:sz w:val="20"/>
          <w:szCs w:val="20"/>
          <w:lang w:val="bg-BG"/>
        </w:rPr>
        <w:t xml:space="preserve">„АДЖИБАДЕМ СИТИ КЛИНИК </w:t>
      </w:r>
      <w:r w:rsidR="004D5F0B">
        <w:rPr>
          <w:rFonts w:ascii="Times New Roman" w:hAnsi="Times New Roman" w:cs="Times New Roman"/>
          <w:sz w:val="20"/>
          <w:szCs w:val="20"/>
          <w:lang w:val="bg-BG"/>
        </w:rPr>
        <w:t>У</w:t>
      </w:r>
      <w:r w:rsidR="00254A9E" w:rsidRPr="004D5F0B">
        <w:rPr>
          <w:rFonts w:ascii="Times New Roman" w:hAnsi="Times New Roman" w:cs="Times New Roman"/>
          <w:sz w:val="20"/>
          <w:szCs w:val="20"/>
          <w:lang w:val="bg-BG"/>
        </w:rPr>
        <w:t>МБАЛ ТОКУДА“ ЕАД</w:t>
      </w:r>
    </w:p>
    <w:p w14:paraId="5012725B" w14:textId="77777777" w:rsidR="007D72ED" w:rsidRDefault="007D72ED" w:rsidP="007D72ED">
      <w:pPr>
        <w:jc w:val="center"/>
        <w:rPr>
          <w:rFonts w:ascii="Times New Roman" w:hAnsi="Times New Roman" w:cs="Times New Roman"/>
          <w:sz w:val="20"/>
          <w:szCs w:val="20"/>
          <w:lang w:val="bg-BG"/>
        </w:rPr>
      </w:pPr>
      <w:r w:rsidRPr="004D5F0B">
        <w:rPr>
          <w:rFonts w:ascii="Times New Roman" w:hAnsi="Times New Roman" w:cs="Times New Roman"/>
          <w:sz w:val="20"/>
          <w:szCs w:val="20"/>
          <w:lang w:val="bg-BG"/>
        </w:rPr>
        <w:t>КЛИНИКА ПО ЧЕРНОДРОБН</w:t>
      </w:r>
      <w:r>
        <w:rPr>
          <w:rFonts w:ascii="Times New Roman" w:hAnsi="Times New Roman" w:cs="Times New Roman"/>
          <w:sz w:val="20"/>
          <w:szCs w:val="20"/>
          <w:lang w:val="bg-BG"/>
        </w:rPr>
        <w:t xml:space="preserve">А, </w:t>
      </w:r>
      <w:r w:rsidRPr="004D5F0B">
        <w:rPr>
          <w:rFonts w:ascii="Times New Roman" w:hAnsi="Times New Roman" w:cs="Times New Roman"/>
          <w:sz w:val="20"/>
          <w:szCs w:val="20"/>
          <w:lang w:val="bg-BG"/>
        </w:rPr>
        <w:t xml:space="preserve">ЖЛЪЧНА, ПАНКРЕАТИЧНА </w:t>
      </w:r>
    </w:p>
    <w:p w14:paraId="6EB9EC11" w14:textId="77777777" w:rsidR="007D72ED" w:rsidRPr="004D5F0B" w:rsidRDefault="007D72ED" w:rsidP="007D72ED">
      <w:pPr>
        <w:jc w:val="center"/>
        <w:rPr>
          <w:rFonts w:ascii="Times New Roman" w:hAnsi="Times New Roman" w:cs="Times New Roman"/>
          <w:sz w:val="20"/>
          <w:szCs w:val="20"/>
          <w:lang w:val="bg-BG"/>
        </w:rPr>
      </w:pPr>
      <w:r w:rsidRPr="004D5F0B">
        <w:rPr>
          <w:rFonts w:ascii="Times New Roman" w:hAnsi="Times New Roman" w:cs="Times New Roman"/>
          <w:sz w:val="20"/>
          <w:szCs w:val="20"/>
          <w:lang w:val="bg-BG"/>
        </w:rPr>
        <w:t>И</w:t>
      </w:r>
      <w:r>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ОБЩА ХИРУРГИЯ</w:t>
      </w:r>
    </w:p>
    <w:p w14:paraId="14EDDCEB" w14:textId="0440DC52" w:rsidR="00FC3AFF" w:rsidRPr="004D5F0B" w:rsidRDefault="00FC3AFF" w:rsidP="00254A9E">
      <w:pPr>
        <w:rPr>
          <w:rFonts w:ascii="Times New Roman" w:hAnsi="Times New Roman" w:cs="Times New Roman"/>
          <w:sz w:val="20"/>
          <w:szCs w:val="20"/>
          <w:lang w:val="bg-BG"/>
        </w:rPr>
      </w:pPr>
    </w:p>
    <w:p w14:paraId="4750EB10" w14:textId="0656A446" w:rsidR="00FC3AFF" w:rsidRPr="004D5F0B" w:rsidRDefault="00FC3AFF" w:rsidP="00254A9E">
      <w:pPr>
        <w:rPr>
          <w:rFonts w:ascii="Times New Roman" w:hAnsi="Times New Roman" w:cs="Times New Roman"/>
          <w:sz w:val="20"/>
          <w:szCs w:val="20"/>
          <w:lang w:val="bg-BG"/>
        </w:rPr>
      </w:pPr>
    </w:p>
    <w:p w14:paraId="44E8D4A4" w14:textId="77777777" w:rsidR="00FC3AFF" w:rsidRPr="004D5F0B" w:rsidRDefault="00FC3AFF" w:rsidP="00E8594A">
      <w:pPr>
        <w:jc w:val="center"/>
        <w:rPr>
          <w:rFonts w:ascii="Times New Roman" w:hAnsi="Times New Roman" w:cs="Times New Roman"/>
          <w:sz w:val="20"/>
          <w:szCs w:val="20"/>
          <w:lang w:val="bg-BG"/>
        </w:rPr>
      </w:pPr>
    </w:p>
    <w:p w14:paraId="0BF71563" w14:textId="06EC0C18" w:rsidR="00220240" w:rsidRDefault="00254A9E" w:rsidP="00E8594A">
      <w:pPr>
        <w:jc w:val="center"/>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РЕЗЕКТАБИЛНОСТ НА КАРЦИНОМ НА ГЛАВАТА НА ПАНКРЕАСА</w:t>
      </w:r>
      <w:r w:rsidR="004D5F0B">
        <w:rPr>
          <w:rFonts w:ascii="Times New Roman" w:hAnsi="Times New Roman" w:cs="Times New Roman"/>
          <w:b/>
          <w:bCs/>
          <w:sz w:val="20"/>
          <w:szCs w:val="20"/>
          <w:lang w:val="bg-BG"/>
        </w:rPr>
        <w:t xml:space="preserve"> </w:t>
      </w:r>
      <w:r w:rsidR="00220240">
        <w:rPr>
          <w:rFonts w:ascii="Times New Roman" w:hAnsi="Times New Roman" w:cs="Times New Roman"/>
          <w:b/>
          <w:bCs/>
          <w:sz w:val="20"/>
          <w:szCs w:val="20"/>
          <w:lang w:val="bg-BG"/>
        </w:rPr>
        <w:t>–</w:t>
      </w:r>
    </w:p>
    <w:p w14:paraId="30D14C12" w14:textId="2E444425" w:rsidR="00FC3AFF" w:rsidRPr="004D5F0B" w:rsidRDefault="004D5F0B" w:rsidP="00E8594A">
      <w:pPr>
        <w:jc w:val="center"/>
        <w:rPr>
          <w:rFonts w:ascii="Times New Roman" w:hAnsi="Times New Roman" w:cs="Times New Roman"/>
          <w:b/>
          <w:bCs/>
          <w:sz w:val="20"/>
          <w:szCs w:val="20"/>
          <w:lang w:val="bg-BG"/>
        </w:rPr>
      </w:pPr>
      <w:r>
        <w:rPr>
          <w:rFonts w:ascii="Times New Roman" w:hAnsi="Times New Roman" w:cs="Times New Roman"/>
          <w:b/>
          <w:bCs/>
          <w:sz w:val="20"/>
          <w:szCs w:val="20"/>
          <w:lang w:val="bg-BG"/>
        </w:rPr>
        <w:t xml:space="preserve"> </w:t>
      </w:r>
      <w:r w:rsidR="00FC3AFF" w:rsidRPr="004D5F0B">
        <w:rPr>
          <w:rFonts w:ascii="Times New Roman" w:hAnsi="Times New Roman" w:cs="Times New Roman"/>
          <w:b/>
          <w:bCs/>
          <w:sz w:val="20"/>
          <w:szCs w:val="20"/>
          <w:lang w:val="bg-BG"/>
        </w:rPr>
        <w:t>ПРЕД И ИНТРАОПЕРАТИВНИ КРИТЕРИИ</w:t>
      </w:r>
    </w:p>
    <w:p w14:paraId="534186C6" w14:textId="5AC07D1D" w:rsidR="00FC3AFF" w:rsidRPr="004D5F0B" w:rsidRDefault="00FC3AFF" w:rsidP="00E8594A">
      <w:pPr>
        <w:jc w:val="center"/>
        <w:rPr>
          <w:rFonts w:ascii="Times New Roman" w:hAnsi="Times New Roman" w:cs="Times New Roman"/>
          <w:b/>
          <w:bCs/>
          <w:sz w:val="20"/>
          <w:szCs w:val="20"/>
          <w:lang w:val="bg-BG"/>
        </w:rPr>
      </w:pPr>
    </w:p>
    <w:p w14:paraId="760F3376" w14:textId="40363D90" w:rsidR="00FC3AFF" w:rsidRPr="004D5F0B" w:rsidRDefault="00FC3AFF" w:rsidP="00E8594A">
      <w:pPr>
        <w:jc w:val="center"/>
        <w:rPr>
          <w:rFonts w:ascii="Times New Roman" w:hAnsi="Times New Roman" w:cs="Times New Roman"/>
          <w:b/>
          <w:bCs/>
          <w:sz w:val="20"/>
          <w:szCs w:val="20"/>
          <w:lang w:val="bg-BG"/>
        </w:rPr>
      </w:pPr>
    </w:p>
    <w:p w14:paraId="7BE4955A" w14:textId="258CB4DA" w:rsidR="00FC3AFF" w:rsidRPr="004D5F0B" w:rsidRDefault="00FC3AFF" w:rsidP="00E8594A">
      <w:pPr>
        <w:jc w:val="center"/>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Д-р Анастазия Петреска</w:t>
      </w:r>
    </w:p>
    <w:p w14:paraId="164DAD8C" w14:textId="696DC67E" w:rsidR="00FC3AFF" w:rsidRDefault="00FC3AFF" w:rsidP="00E8594A">
      <w:pPr>
        <w:jc w:val="center"/>
        <w:rPr>
          <w:rFonts w:ascii="Times New Roman" w:hAnsi="Times New Roman" w:cs="Times New Roman"/>
          <w:b/>
          <w:bCs/>
          <w:sz w:val="20"/>
          <w:szCs w:val="20"/>
          <w:lang w:val="bg-BG"/>
        </w:rPr>
      </w:pPr>
    </w:p>
    <w:p w14:paraId="3364CD81" w14:textId="77777777" w:rsidR="00BD0BBE" w:rsidRPr="004D5F0B" w:rsidRDefault="00BD0BBE" w:rsidP="00E8594A">
      <w:pPr>
        <w:jc w:val="center"/>
        <w:rPr>
          <w:rFonts w:ascii="Times New Roman" w:hAnsi="Times New Roman" w:cs="Times New Roman"/>
          <w:b/>
          <w:bCs/>
          <w:sz w:val="20"/>
          <w:szCs w:val="20"/>
          <w:lang w:val="bg-BG"/>
        </w:rPr>
      </w:pPr>
    </w:p>
    <w:p w14:paraId="42A84460" w14:textId="62150E13" w:rsidR="00FC3AFF" w:rsidRPr="004D5F0B" w:rsidRDefault="00FC3AFF" w:rsidP="00E8594A">
      <w:pPr>
        <w:jc w:val="center"/>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АВТОРЕФЕРАТ</w:t>
      </w:r>
    </w:p>
    <w:p w14:paraId="3EC0DA21" w14:textId="77777777" w:rsidR="003A039F" w:rsidRPr="004D5F0B" w:rsidRDefault="003A039F" w:rsidP="003A039F">
      <w:pPr>
        <w:jc w:val="center"/>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на дисертационен труд за придобиване </w:t>
      </w:r>
    </w:p>
    <w:p w14:paraId="3941E1DC" w14:textId="24287297" w:rsidR="00FC3AFF" w:rsidRPr="004D5F0B" w:rsidRDefault="003A039F" w:rsidP="003A039F">
      <w:pPr>
        <w:jc w:val="center"/>
        <w:rPr>
          <w:rFonts w:ascii="Times New Roman" w:hAnsi="Times New Roman" w:cs="Times New Roman"/>
          <w:sz w:val="20"/>
          <w:szCs w:val="20"/>
          <w:lang w:val="bg-BG"/>
        </w:rPr>
      </w:pPr>
      <w:r w:rsidRPr="004D5F0B">
        <w:rPr>
          <w:rFonts w:ascii="Times New Roman" w:hAnsi="Times New Roman" w:cs="Times New Roman"/>
          <w:sz w:val="20"/>
          <w:szCs w:val="20"/>
          <w:lang w:val="bg-BG"/>
        </w:rPr>
        <w:t>на образователната и научна степен „Доктор“</w:t>
      </w:r>
    </w:p>
    <w:p w14:paraId="248D2651" w14:textId="5603C9B1" w:rsidR="00FC3AFF" w:rsidRPr="004D5F0B" w:rsidRDefault="00FC3AFF" w:rsidP="00E8594A">
      <w:pPr>
        <w:jc w:val="center"/>
        <w:rPr>
          <w:rFonts w:ascii="Times New Roman" w:hAnsi="Times New Roman" w:cs="Times New Roman"/>
          <w:sz w:val="20"/>
          <w:szCs w:val="20"/>
          <w:lang w:val="bg-BG"/>
        </w:rPr>
      </w:pPr>
    </w:p>
    <w:p w14:paraId="43F99613" w14:textId="58FF1E62" w:rsidR="00FC3AFF" w:rsidRPr="004D5F0B" w:rsidRDefault="00FC3AFF" w:rsidP="00E8594A">
      <w:pPr>
        <w:jc w:val="center"/>
        <w:rPr>
          <w:rFonts w:ascii="Times New Roman" w:hAnsi="Times New Roman" w:cs="Times New Roman"/>
          <w:sz w:val="20"/>
          <w:szCs w:val="20"/>
          <w:lang w:val="bg-BG"/>
        </w:rPr>
      </w:pPr>
    </w:p>
    <w:p w14:paraId="4E3D7A61" w14:textId="278CC0D8" w:rsidR="00FC3AFF" w:rsidRDefault="00FC3AFF" w:rsidP="00E8594A">
      <w:pPr>
        <w:jc w:val="center"/>
        <w:rPr>
          <w:rFonts w:ascii="Times New Roman" w:hAnsi="Times New Roman" w:cs="Times New Roman"/>
          <w:sz w:val="20"/>
          <w:szCs w:val="20"/>
          <w:lang w:val="bg-BG"/>
        </w:rPr>
      </w:pPr>
    </w:p>
    <w:p w14:paraId="33504773" w14:textId="77777777" w:rsidR="00B74151" w:rsidRPr="004D5F0B" w:rsidRDefault="00B74151" w:rsidP="00E8594A">
      <w:pPr>
        <w:jc w:val="center"/>
        <w:rPr>
          <w:rFonts w:ascii="Times New Roman" w:hAnsi="Times New Roman" w:cs="Times New Roman"/>
          <w:sz w:val="20"/>
          <w:szCs w:val="20"/>
          <w:lang w:val="bg-BG"/>
        </w:rPr>
      </w:pPr>
    </w:p>
    <w:p w14:paraId="5DCEDDA2" w14:textId="0A8810FC" w:rsidR="00FC3AFF" w:rsidRPr="004D5F0B" w:rsidRDefault="00FC3AFF" w:rsidP="00E8594A">
      <w:pPr>
        <w:jc w:val="center"/>
        <w:rPr>
          <w:rFonts w:ascii="Times New Roman" w:hAnsi="Times New Roman" w:cs="Times New Roman"/>
          <w:sz w:val="20"/>
          <w:szCs w:val="20"/>
          <w:lang w:val="bg-BG"/>
        </w:rPr>
      </w:pPr>
      <w:r w:rsidRPr="004D5F0B">
        <w:rPr>
          <w:rFonts w:ascii="Times New Roman" w:hAnsi="Times New Roman" w:cs="Times New Roman"/>
          <w:sz w:val="20"/>
          <w:szCs w:val="20"/>
          <w:lang w:val="bg-BG"/>
        </w:rPr>
        <w:t>Н</w:t>
      </w:r>
      <w:r w:rsidR="003A039F" w:rsidRPr="004D5F0B">
        <w:rPr>
          <w:rFonts w:ascii="Times New Roman" w:hAnsi="Times New Roman" w:cs="Times New Roman"/>
          <w:sz w:val="20"/>
          <w:szCs w:val="20"/>
          <w:lang w:val="bg-BG"/>
        </w:rPr>
        <w:t>аучен ръководител:</w:t>
      </w:r>
    </w:p>
    <w:p w14:paraId="303FCAEF" w14:textId="3524BAC2" w:rsidR="00FC3AFF" w:rsidRPr="004D5F0B" w:rsidRDefault="00FC3AFF" w:rsidP="00E8594A">
      <w:pPr>
        <w:jc w:val="center"/>
        <w:rPr>
          <w:rFonts w:ascii="Times New Roman" w:hAnsi="Times New Roman" w:cs="Times New Roman"/>
          <w:sz w:val="20"/>
          <w:szCs w:val="20"/>
          <w:lang w:val="bg-BG"/>
        </w:rPr>
      </w:pPr>
      <w:r w:rsidRPr="004D5F0B">
        <w:rPr>
          <w:rFonts w:ascii="Times New Roman" w:hAnsi="Times New Roman" w:cs="Times New Roman"/>
          <w:sz w:val="20"/>
          <w:szCs w:val="20"/>
          <w:lang w:val="bg-BG"/>
        </w:rPr>
        <w:t>П</w:t>
      </w:r>
      <w:r w:rsidR="003A039F" w:rsidRPr="004D5F0B">
        <w:rPr>
          <w:rFonts w:ascii="Times New Roman" w:hAnsi="Times New Roman" w:cs="Times New Roman"/>
          <w:sz w:val="20"/>
          <w:szCs w:val="20"/>
          <w:lang w:val="bg-BG"/>
        </w:rPr>
        <w:t>роф</w:t>
      </w:r>
      <w:r w:rsidRPr="004D5F0B">
        <w:rPr>
          <w:rFonts w:ascii="Times New Roman" w:hAnsi="Times New Roman" w:cs="Times New Roman"/>
          <w:sz w:val="20"/>
          <w:szCs w:val="20"/>
          <w:lang w:val="bg-BG"/>
        </w:rPr>
        <w:t xml:space="preserve">. </w:t>
      </w:r>
      <w:r w:rsidR="003A039F" w:rsidRPr="004D5F0B">
        <w:rPr>
          <w:rFonts w:ascii="Times New Roman" w:hAnsi="Times New Roman" w:cs="Times New Roman"/>
          <w:sz w:val="20"/>
          <w:szCs w:val="20"/>
          <w:lang w:val="bg-BG"/>
        </w:rPr>
        <w:t xml:space="preserve">д-р </w:t>
      </w:r>
      <w:r w:rsidRPr="004D5F0B">
        <w:rPr>
          <w:rFonts w:ascii="Times New Roman" w:hAnsi="Times New Roman" w:cs="Times New Roman"/>
          <w:sz w:val="20"/>
          <w:szCs w:val="20"/>
          <w:lang w:val="bg-BG"/>
        </w:rPr>
        <w:t>К</w:t>
      </w:r>
      <w:r w:rsidR="003A039F" w:rsidRPr="004D5F0B">
        <w:rPr>
          <w:rFonts w:ascii="Times New Roman" w:hAnsi="Times New Roman" w:cs="Times New Roman"/>
          <w:sz w:val="20"/>
          <w:szCs w:val="20"/>
          <w:lang w:val="bg-BG"/>
        </w:rPr>
        <w:t>ирил</w:t>
      </w:r>
      <w:r w:rsidRPr="004D5F0B">
        <w:rPr>
          <w:rFonts w:ascii="Times New Roman" w:hAnsi="Times New Roman" w:cs="Times New Roman"/>
          <w:sz w:val="20"/>
          <w:szCs w:val="20"/>
          <w:lang w:val="bg-BG"/>
        </w:rPr>
        <w:t xml:space="preserve"> Д</w:t>
      </w:r>
      <w:r w:rsidR="003A039F" w:rsidRPr="004D5F0B">
        <w:rPr>
          <w:rFonts w:ascii="Times New Roman" w:hAnsi="Times New Roman" w:cs="Times New Roman"/>
          <w:sz w:val="20"/>
          <w:szCs w:val="20"/>
          <w:lang w:val="bg-BG"/>
        </w:rPr>
        <w:t>раганов</w:t>
      </w:r>
      <w:r w:rsidRPr="004D5F0B">
        <w:rPr>
          <w:rFonts w:ascii="Times New Roman" w:hAnsi="Times New Roman" w:cs="Times New Roman"/>
          <w:sz w:val="20"/>
          <w:szCs w:val="20"/>
          <w:lang w:val="bg-BG"/>
        </w:rPr>
        <w:t xml:space="preserve">, </w:t>
      </w:r>
      <w:r w:rsidR="003A039F" w:rsidRPr="004D5F0B">
        <w:rPr>
          <w:rFonts w:ascii="Times New Roman" w:hAnsi="Times New Roman" w:cs="Times New Roman"/>
          <w:sz w:val="20"/>
          <w:szCs w:val="20"/>
          <w:lang w:val="bg-BG"/>
        </w:rPr>
        <w:t>д.м.н.</w:t>
      </w:r>
    </w:p>
    <w:p w14:paraId="40C41F12" w14:textId="60B13EE1" w:rsidR="00FC3AFF" w:rsidRPr="004D5F0B" w:rsidRDefault="00FC3AFF" w:rsidP="00E8594A">
      <w:pPr>
        <w:jc w:val="center"/>
        <w:rPr>
          <w:rFonts w:ascii="Times New Roman" w:hAnsi="Times New Roman" w:cs="Times New Roman"/>
          <w:sz w:val="20"/>
          <w:szCs w:val="20"/>
          <w:lang w:val="bg-BG"/>
        </w:rPr>
      </w:pPr>
      <w:r w:rsidRPr="004D5F0B">
        <w:rPr>
          <w:rFonts w:ascii="Times New Roman" w:hAnsi="Times New Roman" w:cs="Times New Roman"/>
          <w:sz w:val="20"/>
          <w:szCs w:val="20"/>
          <w:lang w:val="bg-BG"/>
        </w:rPr>
        <w:t>С</w:t>
      </w:r>
      <w:r w:rsidR="003A039F" w:rsidRPr="004D5F0B">
        <w:rPr>
          <w:rFonts w:ascii="Times New Roman" w:hAnsi="Times New Roman" w:cs="Times New Roman"/>
          <w:sz w:val="20"/>
          <w:szCs w:val="20"/>
          <w:lang w:val="bg-BG"/>
        </w:rPr>
        <w:t>офия,</w:t>
      </w:r>
      <w:r w:rsidRPr="004D5F0B">
        <w:rPr>
          <w:rFonts w:ascii="Times New Roman" w:hAnsi="Times New Roman" w:cs="Times New Roman"/>
          <w:sz w:val="20"/>
          <w:szCs w:val="20"/>
          <w:lang w:val="bg-BG"/>
        </w:rPr>
        <w:t xml:space="preserve"> 2022</w:t>
      </w:r>
    </w:p>
    <w:p w14:paraId="58911BD2" w14:textId="77777777" w:rsidR="00E8594A" w:rsidRPr="004D5F0B" w:rsidRDefault="00E8594A" w:rsidP="00254A9E">
      <w:pPr>
        <w:rPr>
          <w:rFonts w:ascii="Times New Roman" w:hAnsi="Times New Roman" w:cs="Times New Roman"/>
          <w:sz w:val="20"/>
          <w:szCs w:val="20"/>
          <w:lang w:val="bg-BG"/>
        </w:rPr>
      </w:pPr>
    </w:p>
    <w:p w14:paraId="17D63E99"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r w:rsidRPr="00D6340E">
        <w:rPr>
          <w:rFonts w:ascii="Times New Roman" w:hAnsi="Times New Roman" w:cs="Times New Roman"/>
          <w:sz w:val="20"/>
          <w:szCs w:val="20"/>
          <w:lang w:val="bg-BG"/>
        </w:rPr>
        <w:lastRenderedPageBreak/>
        <w:t>Дисертационният труд е написан на 144 стандартни станици. Онагледен е с 38 таблици и 15 фигури. Библиографията включва 199 източника.</w:t>
      </w:r>
    </w:p>
    <w:p w14:paraId="6921F6BE"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r w:rsidRPr="00D6340E">
        <w:rPr>
          <w:rFonts w:ascii="Times New Roman" w:hAnsi="Times New Roman" w:cs="Times New Roman"/>
          <w:sz w:val="20"/>
          <w:szCs w:val="20"/>
          <w:lang w:val="bg-BG"/>
        </w:rPr>
        <w:t>Дисертацията е разгледана и обсъдена на разширен научен колегиум и след успешна вътрешна защита е гласуван за официална защита.</w:t>
      </w:r>
    </w:p>
    <w:p w14:paraId="4911417E"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r w:rsidRPr="00D6340E">
        <w:rPr>
          <w:rFonts w:ascii="Times New Roman" w:hAnsi="Times New Roman" w:cs="Times New Roman"/>
          <w:sz w:val="20"/>
          <w:szCs w:val="20"/>
          <w:lang w:val="bg-BG"/>
        </w:rPr>
        <w:t>Докторантът д-р Анастазия Симеон Петреска работи като лекар в Клиниката по чернодробна, жлъчна, панкреатична и обща хирургия, АСК УМБАЛ Токуда от 2008 год.</w:t>
      </w:r>
    </w:p>
    <w:p w14:paraId="468EA9DA"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r w:rsidRPr="00D6340E">
        <w:rPr>
          <w:rFonts w:ascii="Times New Roman" w:hAnsi="Times New Roman" w:cs="Times New Roman"/>
          <w:sz w:val="20"/>
          <w:szCs w:val="20"/>
          <w:lang w:val="bg-BG"/>
        </w:rPr>
        <w:t>От 2019 год. е хоноруван асистент към Медицински Факултет на СУ „Св.Климент Охридски“, София.</w:t>
      </w:r>
    </w:p>
    <w:p w14:paraId="6A16F559"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p>
    <w:p w14:paraId="0DCF396B"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r w:rsidRPr="00D6340E">
        <w:rPr>
          <w:rFonts w:ascii="Times New Roman" w:hAnsi="Times New Roman" w:cs="Times New Roman"/>
          <w:sz w:val="20"/>
          <w:szCs w:val="20"/>
          <w:lang w:val="bg-BG"/>
        </w:rPr>
        <w:t>Научен ръководител: проф. д-р Кирил Драганов, дмн</w:t>
      </w:r>
    </w:p>
    <w:p w14:paraId="61DA686E"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p>
    <w:p w14:paraId="12E52466"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r w:rsidRPr="00D6340E">
        <w:rPr>
          <w:rFonts w:ascii="Times New Roman" w:hAnsi="Times New Roman" w:cs="Times New Roman"/>
          <w:sz w:val="20"/>
          <w:szCs w:val="20"/>
          <w:lang w:val="bg-BG"/>
        </w:rPr>
        <w:t>Научно жури:</w:t>
      </w:r>
    </w:p>
    <w:p w14:paraId="77E0B235"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r w:rsidRPr="00D6340E">
        <w:rPr>
          <w:rFonts w:ascii="Times New Roman" w:hAnsi="Times New Roman" w:cs="Times New Roman"/>
          <w:sz w:val="20"/>
          <w:szCs w:val="20"/>
          <w:lang w:val="bg-BG"/>
        </w:rPr>
        <w:t>Проф. д-р Огнян Бранков, дмн</w:t>
      </w:r>
    </w:p>
    <w:p w14:paraId="5BCC067A"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r w:rsidRPr="00D6340E">
        <w:rPr>
          <w:rFonts w:ascii="Times New Roman" w:hAnsi="Times New Roman" w:cs="Times New Roman"/>
          <w:sz w:val="20"/>
          <w:szCs w:val="20"/>
          <w:lang w:val="bg-BG"/>
        </w:rPr>
        <w:t>Проф. д-р Георги Тодоров, дм</w:t>
      </w:r>
    </w:p>
    <w:p w14:paraId="449F5FF4"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r w:rsidRPr="00D6340E">
        <w:rPr>
          <w:rFonts w:ascii="Times New Roman" w:hAnsi="Times New Roman" w:cs="Times New Roman"/>
          <w:sz w:val="20"/>
          <w:szCs w:val="20"/>
          <w:lang w:val="bg-BG"/>
        </w:rPr>
        <w:t>Проф. д-р Димитър Буланов, дм</w:t>
      </w:r>
    </w:p>
    <w:p w14:paraId="3DF38F45"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r w:rsidRPr="00D6340E">
        <w:rPr>
          <w:rFonts w:ascii="Times New Roman" w:hAnsi="Times New Roman" w:cs="Times New Roman"/>
          <w:sz w:val="20"/>
          <w:szCs w:val="20"/>
          <w:lang w:val="bg-BG"/>
        </w:rPr>
        <w:t>Проф. д-р Атанас Йонков, дм</w:t>
      </w:r>
    </w:p>
    <w:p w14:paraId="074B66D2" w14:textId="77777777" w:rsidR="00D6340E" w:rsidRPr="00D6340E" w:rsidRDefault="00D6340E" w:rsidP="00D6340E">
      <w:pPr>
        <w:spacing w:line="360" w:lineRule="auto"/>
        <w:ind w:firstLine="720"/>
        <w:jc w:val="both"/>
        <w:rPr>
          <w:rFonts w:ascii="Times New Roman" w:hAnsi="Times New Roman" w:cs="Times New Roman"/>
          <w:sz w:val="20"/>
          <w:szCs w:val="20"/>
          <w:lang w:val="bg-BG"/>
        </w:rPr>
      </w:pPr>
      <w:r w:rsidRPr="00D6340E">
        <w:rPr>
          <w:rFonts w:ascii="Times New Roman" w:hAnsi="Times New Roman" w:cs="Times New Roman"/>
          <w:sz w:val="20"/>
          <w:szCs w:val="20"/>
          <w:lang w:val="bg-BG"/>
        </w:rPr>
        <w:t>Доц. Д-р Цонка Луканова, дм</w:t>
      </w:r>
    </w:p>
    <w:p w14:paraId="52707050" w14:textId="7AFB42CE" w:rsidR="00D6340E" w:rsidRPr="00D6340E" w:rsidRDefault="00D6340E" w:rsidP="00D6340E">
      <w:pPr>
        <w:spacing w:line="360" w:lineRule="auto"/>
        <w:ind w:firstLine="720"/>
        <w:jc w:val="both"/>
        <w:rPr>
          <w:rFonts w:ascii="Times New Roman" w:hAnsi="Times New Roman" w:cs="Times New Roman"/>
          <w:sz w:val="20"/>
          <w:szCs w:val="20"/>
          <w:lang w:val="bg-BG"/>
        </w:rPr>
      </w:pPr>
      <w:r w:rsidRPr="00D6340E">
        <w:rPr>
          <w:rFonts w:ascii="Times New Roman" w:hAnsi="Times New Roman" w:cs="Times New Roman"/>
          <w:sz w:val="20"/>
          <w:szCs w:val="20"/>
          <w:lang w:val="bg-BG"/>
        </w:rPr>
        <w:t xml:space="preserve">Официалната защита ще се проведе от </w:t>
      </w:r>
      <w:r w:rsidR="005B1E6B">
        <w:rPr>
          <w:rFonts w:ascii="Times New Roman" w:hAnsi="Times New Roman" w:cs="Times New Roman"/>
          <w:sz w:val="20"/>
          <w:szCs w:val="20"/>
          <w:lang w:val="en-GB"/>
        </w:rPr>
        <w:t>13:</w:t>
      </w:r>
      <w:r w:rsidR="007D72ED">
        <w:rPr>
          <w:rFonts w:ascii="Times New Roman" w:hAnsi="Times New Roman" w:cs="Times New Roman"/>
          <w:sz w:val="20"/>
          <w:szCs w:val="20"/>
          <w:lang w:val="bg-BG"/>
        </w:rPr>
        <w:t>3</w:t>
      </w:r>
      <w:r w:rsidR="005B1E6B">
        <w:rPr>
          <w:rFonts w:ascii="Times New Roman" w:hAnsi="Times New Roman" w:cs="Times New Roman"/>
          <w:sz w:val="20"/>
          <w:szCs w:val="20"/>
          <w:lang w:val="en-GB"/>
        </w:rPr>
        <w:t>0</w:t>
      </w:r>
      <w:r w:rsidRPr="00D6340E">
        <w:rPr>
          <w:rFonts w:ascii="Times New Roman" w:hAnsi="Times New Roman" w:cs="Times New Roman"/>
          <w:sz w:val="20"/>
          <w:szCs w:val="20"/>
          <w:lang w:val="bg-BG"/>
        </w:rPr>
        <w:t xml:space="preserve"> часа на 09.12.2022 в Аулата на АСК, УМБАЛ Токуда, ет.9.</w:t>
      </w:r>
    </w:p>
    <w:p w14:paraId="40627C3E" w14:textId="77777777" w:rsidR="0060375C" w:rsidRDefault="0060375C" w:rsidP="00A06481">
      <w:pPr>
        <w:spacing w:line="360" w:lineRule="auto"/>
        <w:ind w:firstLine="720"/>
        <w:jc w:val="both"/>
        <w:rPr>
          <w:rFonts w:ascii="Times New Roman" w:hAnsi="Times New Roman" w:cs="Times New Roman"/>
          <w:i/>
          <w:iCs/>
          <w:sz w:val="20"/>
          <w:szCs w:val="20"/>
          <w:lang w:val="bg-BG"/>
        </w:rPr>
      </w:pPr>
    </w:p>
    <w:p w14:paraId="2F40CB6F" w14:textId="6869DD7A" w:rsidR="00AE5609" w:rsidRDefault="00AD43D1" w:rsidP="00A06481">
      <w:pPr>
        <w:spacing w:line="360" w:lineRule="auto"/>
        <w:ind w:firstLine="720"/>
        <w:jc w:val="both"/>
        <w:rPr>
          <w:rFonts w:ascii="Times New Roman" w:hAnsi="Times New Roman" w:cs="Times New Roman"/>
          <w:sz w:val="20"/>
          <w:szCs w:val="20"/>
          <w:lang w:val="bg-BG"/>
        </w:rPr>
      </w:pPr>
      <w:r w:rsidRPr="00BA0E5F">
        <w:rPr>
          <w:rFonts w:ascii="Times New Roman" w:hAnsi="Times New Roman" w:cs="Times New Roman"/>
          <w:i/>
          <w:iCs/>
          <w:sz w:val="20"/>
          <w:szCs w:val="20"/>
          <w:lang w:val="bg-BG"/>
        </w:rPr>
        <w:lastRenderedPageBreak/>
        <w:t xml:space="preserve">Докторантът и научният </w:t>
      </w:r>
      <w:r w:rsidR="00E91E4B" w:rsidRPr="00BA0E5F">
        <w:rPr>
          <w:rFonts w:ascii="Times New Roman" w:hAnsi="Times New Roman" w:cs="Times New Roman"/>
          <w:i/>
          <w:iCs/>
          <w:sz w:val="20"/>
          <w:szCs w:val="20"/>
          <w:lang w:val="bg-BG"/>
        </w:rPr>
        <w:t xml:space="preserve">му </w:t>
      </w:r>
      <w:r w:rsidRPr="00BA0E5F">
        <w:rPr>
          <w:rFonts w:ascii="Times New Roman" w:hAnsi="Times New Roman" w:cs="Times New Roman"/>
          <w:i/>
          <w:iCs/>
          <w:sz w:val="20"/>
          <w:szCs w:val="20"/>
          <w:lang w:val="bg-BG"/>
        </w:rPr>
        <w:t>ръководител изказват своята благодарност</w:t>
      </w:r>
      <w:r w:rsidR="00695C4F" w:rsidRPr="00BA0E5F">
        <w:rPr>
          <w:rFonts w:ascii="Times New Roman" w:hAnsi="Times New Roman" w:cs="Times New Roman"/>
          <w:i/>
          <w:iCs/>
          <w:sz w:val="20"/>
          <w:szCs w:val="20"/>
          <w:lang w:val="bg-BG"/>
        </w:rPr>
        <w:t xml:space="preserve"> на</w:t>
      </w:r>
      <w:r w:rsidR="00AE5609">
        <w:rPr>
          <w:rFonts w:ascii="Times New Roman" w:hAnsi="Times New Roman" w:cs="Times New Roman"/>
          <w:i/>
          <w:iCs/>
          <w:sz w:val="20"/>
          <w:szCs w:val="20"/>
          <w:lang w:val="bg-BG"/>
        </w:rPr>
        <w:t xml:space="preserve"> екипите </w:t>
      </w:r>
      <w:r w:rsidR="00B74151">
        <w:rPr>
          <w:rFonts w:ascii="Times New Roman" w:hAnsi="Times New Roman" w:cs="Times New Roman"/>
          <w:i/>
          <w:iCs/>
          <w:sz w:val="20"/>
          <w:szCs w:val="20"/>
          <w:lang w:val="bg-BG"/>
        </w:rPr>
        <w:t>на Аджибадем Сити Клиник УМБАЛ Токуда</w:t>
      </w:r>
      <w:r w:rsidR="00372AAF">
        <w:rPr>
          <w:rFonts w:ascii="Times New Roman" w:hAnsi="Times New Roman" w:cs="Times New Roman"/>
          <w:i/>
          <w:iCs/>
          <w:sz w:val="20"/>
          <w:szCs w:val="20"/>
          <w:lang w:val="bg-BG"/>
        </w:rPr>
        <w:t>:</w:t>
      </w:r>
      <w:r w:rsidR="00AE5609">
        <w:rPr>
          <w:rFonts w:ascii="Times New Roman" w:hAnsi="Times New Roman" w:cs="Times New Roman"/>
          <w:i/>
          <w:iCs/>
          <w:sz w:val="20"/>
          <w:szCs w:val="20"/>
          <w:lang w:val="bg-BG"/>
        </w:rPr>
        <w:t xml:space="preserve"> </w:t>
      </w:r>
    </w:p>
    <w:p w14:paraId="47B20A22" w14:textId="7A83D9A0" w:rsidR="00695C4F" w:rsidRPr="00E91E4B" w:rsidRDefault="00695C4F" w:rsidP="00A06481">
      <w:pPr>
        <w:spacing w:line="360" w:lineRule="auto"/>
        <w:ind w:firstLine="720"/>
        <w:jc w:val="both"/>
        <w:rPr>
          <w:rFonts w:ascii="Times New Roman" w:hAnsi="Times New Roman" w:cs="Times New Roman"/>
          <w:sz w:val="20"/>
          <w:szCs w:val="20"/>
          <w:lang w:val="bg-BG"/>
        </w:rPr>
      </w:pPr>
      <w:r w:rsidRPr="00E91E4B">
        <w:rPr>
          <w:rFonts w:ascii="Times New Roman" w:hAnsi="Times New Roman" w:cs="Times New Roman"/>
          <w:sz w:val="20"/>
          <w:szCs w:val="20"/>
          <w:lang w:val="bg-BG"/>
        </w:rPr>
        <w:t>Клиниката по чернодробна, жлъчна, панкреатична и обща хирургия</w:t>
      </w:r>
    </w:p>
    <w:p w14:paraId="6B7850E5" w14:textId="047A31B0" w:rsidR="00695C4F" w:rsidRPr="00E91E4B" w:rsidRDefault="00695C4F" w:rsidP="00A06481">
      <w:pPr>
        <w:spacing w:line="360" w:lineRule="auto"/>
        <w:ind w:firstLine="720"/>
        <w:jc w:val="both"/>
        <w:rPr>
          <w:rFonts w:ascii="Times New Roman" w:hAnsi="Times New Roman" w:cs="Times New Roman"/>
          <w:sz w:val="20"/>
          <w:szCs w:val="20"/>
          <w:lang w:val="bg-BG"/>
        </w:rPr>
      </w:pPr>
      <w:r w:rsidRPr="00E91E4B">
        <w:rPr>
          <w:rFonts w:ascii="Times New Roman" w:hAnsi="Times New Roman" w:cs="Times New Roman"/>
          <w:sz w:val="20"/>
          <w:szCs w:val="20"/>
          <w:lang w:val="bg-BG"/>
        </w:rPr>
        <w:t>Опер</w:t>
      </w:r>
      <w:r w:rsidR="004923F8">
        <w:rPr>
          <w:rFonts w:ascii="Times New Roman" w:hAnsi="Times New Roman" w:cs="Times New Roman"/>
          <w:sz w:val="20"/>
          <w:szCs w:val="20"/>
          <w:lang w:val="bg-BG"/>
        </w:rPr>
        <w:t>а</w:t>
      </w:r>
      <w:r w:rsidRPr="00E91E4B">
        <w:rPr>
          <w:rFonts w:ascii="Times New Roman" w:hAnsi="Times New Roman" w:cs="Times New Roman"/>
          <w:sz w:val="20"/>
          <w:szCs w:val="20"/>
          <w:lang w:val="bg-BG"/>
        </w:rPr>
        <w:t>ционните сестри</w:t>
      </w:r>
      <w:r w:rsidR="002000E8">
        <w:rPr>
          <w:rFonts w:ascii="Times New Roman" w:hAnsi="Times New Roman" w:cs="Times New Roman"/>
          <w:sz w:val="20"/>
          <w:szCs w:val="20"/>
          <w:lang w:val="bg-BG"/>
        </w:rPr>
        <w:t xml:space="preserve"> към клиниката от Операционен блок А</w:t>
      </w:r>
      <w:r w:rsidR="00341289">
        <w:rPr>
          <w:rFonts w:ascii="Times New Roman" w:hAnsi="Times New Roman" w:cs="Times New Roman"/>
          <w:sz w:val="20"/>
          <w:szCs w:val="20"/>
          <w:lang w:val="bg-BG"/>
        </w:rPr>
        <w:t>;</w:t>
      </w:r>
    </w:p>
    <w:p w14:paraId="3AB23DB0" w14:textId="6105BD79" w:rsidR="00695C4F" w:rsidRPr="00E91E4B" w:rsidRDefault="00695C4F" w:rsidP="00A06481">
      <w:pPr>
        <w:spacing w:line="360" w:lineRule="auto"/>
        <w:ind w:firstLine="720"/>
        <w:jc w:val="both"/>
        <w:rPr>
          <w:rFonts w:ascii="Times New Roman" w:hAnsi="Times New Roman" w:cs="Times New Roman"/>
          <w:sz w:val="20"/>
          <w:szCs w:val="20"/>
          <w:lang w:val="bg-BG"/>
        </w:rPr>
      </w:pPr>
      <w:r w:rsidRPr="00E91E4B">
        <w:rPr>
          <w:rFonts w:ascii="Times New Roman" w:hAnsi="Times New Roman" w:cs="Times New Roman"/>
          <w:sz w:val="20"/>
          <w:szCs w:val="20"/>
          <w:lang w:val="bg-BG"/>
        </w:rPr>
        <w:t>Отделение по анестезиология и интензивно лечение</w:t>
      </w:r>
      <w:r w:rsidR="00341289">
        <w:rPr>
          <w:rFonts w:ascii="Times New Roman" w:hAnsi="Times New Roman" w:cs="Times New Roman"/>
          <w:sz w:val="20"/>
          <w:szCs w:val="20"/>
          <w:lang w:val="bg-BG"/>
        </w:rPr>
        <w:t>;</w:t>
      </w:r>
    </w:p>
    <w:p w14:paraId="49816B11" w14:textId="3442C7CA" w:rsidR="00695C4F" w:rsidRDefault="00E91E4B" w:rsidP="00A06481">
      <w:pPr>
        <w:spacing w:line="360" w:lineRule="auto"/>
        <w:ind w:firstLine="720"/>
        <w:jc w:val="both"/>
        <w:rPr>
          <w:rFonts w:ascii="Times New Roman" w:hAnsi="Times New Roman" w:cs="Times New Roman"/>
          <w:sz w:val="20"/>
          <w:szCs w:val="20"/>
          <w:lang w:val="bg-BG"/>
        </w:rPr>
      </w:pPr>
      <w:r w:rsidRPr="00E91E4B">
        <w:rPr>
          <w:rFonts w:ascii="Times New Roman" w:hAnsi="Times New Roman" w:cs="Times New Roman"/>
          <w:sz w:val="20"/>
          <w:szCs w:val="20"/>
          <w:lang w:val="bg-BG"/>
        </w:rPr>
        <w:t>Отделение по интервенционална гастроентерология</w:t>
      </w:r>
      <w:r w:rsidR="00341289">
        <w:rPr>
          <w:rFonts w:ascii="Times New Roman" w:hAnsi="Times New Roman" w:cs="Times New Roman"/>
          <w:sz w:val="20"/>
          <w:szCs w:val="20"/>
          <w:lang w:val="bg-BG"/>
        </w:rPr>
        <w:t>;</w:t>
      </w:r>
    </w:p>
    <w:p w14:paraId="017DFD91" w14:textId="00F75B64" w:rsidR="00341289" w:rsidRDefault="00341289" w:rsidP="00A06481">
      <w:pPr>
        <w:spacing w:line="360" w:lineRule="auto"/>
        <w:ind w:firstLine="720"/>
        <w:jc w:val="both"/>
        <w:rPr>
          <w:rFonts w:ascii="Times New Roman" w:hAnsi="Times New Roman" w:cs="Times New Roman"/>
          <w:sz w:val="20"/>
          <w:szCs w:val="20"/>
          <w:lang w:val="bg-BG"/>
        </w:rPr>
      </w:pPr>
      <w:r>
        <w:rPr>
          <w:rFonts w:ascii="Times New Roman" w:hAnsi="Times New Roman" w:cs="Times New Roman"/>
          <w:sz w:val="20"/>
          <w:szCs w:val="20"/>
          <w:lang w:val="bg-BG"/>
        </w:rPr>
        <w:t>Отделение по образна диагностика;</w:t>
      </w:r>
    </w:p>
    <w:p w14:paraId="19F1033B" w14:textId="2C79B7FD" w:rsidR="00341289" w:rsidRDefault="00EB57C3" w:rsidP="00A06481">
      <w:pPr>
        <w:spacing w:line="360" w:lineRule="auto"/>
        <w:ind w:firstLine="720"/>
        <w:jc w:val="both"/>
        <w:rPr>
          <w:rFonts w:ascii="Times New Roman" w:hAnsi="Times New Roman" w:cs="Times New Roman"/>
          <w:sz w:val="20"/>
          <w:szCs w:val="20"/>
          <w:lang w:val="bg-BG"/>
        </w:rPr>
      </w:pPr>
      <w:r>
        <w:rPr>
          <w:rFonts w:ascii="Times New Roman" w:hAnsi="Times New Roman" w:cs="Times New Roman"/>
          <w:sz w:val="20"/>
          <w:szCs w:val="20"/>
          <w:lang w:val="bg-BG"/>
        </w:rPr>
        <w:t>Отделение по клинична патология;</w:t>
      </w:r>
    </w:p>
    <w:p w14:paraId="1D2585F9" w14:textId="3EF305C9" w:rsidR="00EB57C3" w:rsidRDefault="00EB57C3" w:rsidP="00A06481">
      <w:pPr>
        <w:spacing w:line="360" w:lineRule="auto"/>
        <w:ind w:firstLine="720"/>
        <w:jc w:val="both"/>
        <w:rPr>
          <w:rFonts w:ascii="Times New Roman" w:hAnsi="Times New Roman" w:cs="Times New Roman"/>
          <w:sz w:val="20"/>
          <w:szCs w:val="20"/>
          <w:lang w:val="bg-BG"/>
        </w:rPr>
      </w:pPr>
      <w:r>
        <w:rPr>
          <w:rFonts w:ascii="Times New Roman" w:hAnsi="Times New Roman" w:cs="Times New Roman"/>
          <w:sz w:val="20"/>
          <w:szCs w:val="20"/>
          <w:lang w:val="bg-BG"/>
        </w:rPr>
        <w:t>Клинична лаборатория, Микробиология, Кръвна банка</w:t>
      </w:r>
      <w:r w:rsidR="004E6F65">
        <w:rPr>
          <w:rFonts w:ascii="Times New Roman" w:hAnsi="Times New Roman" w:cs="Times New Roman"/>
          <w:sz w:val="20"/>
          <w:szCs w:val="20"/>
          <w:lang w:val="bg-BG"/>
        </w:rPr>
        <w:t>,</w:t>
      </w:r>
    </w:p>
    <w:p w14:paraId="5ECD7DB5" w14:textId="5493C419" w:rsidR="00744D5C" w:rsidRDefault="00B54623" w:rsidP="00A06481">
      <w:pPr>
        <w:spacing w:line="360" w:lineRule="auto"/>
        <w:ind w:firstLine="720"/>
        <w:jc w:val="both"/>
        <w:rPr>
          <w:rFonts w:ascii="Times New Roman" w:hAnsi="Times New Roman" w:cs="Times New Roman"/>
          <w:sz w:val="20"/>
          <w:szCs w:val="20"/>
          <w:lang w:val="bg-BG"/>
        </w:rPr>
      </w:pPr>
      <w:r>
        <w:rPr>
          <w:rFonts w:ascii="Times New Roman" w:hAnsi="Times New Roman" w:cs="Times New Roman"/>
          <w:sz w:val="20"/>
          <w:szCs w:val="20"/>
          <w:lang w:val="bg-BG"/>
        </w:rPr>
        <w:t>к</w:t>
      </w:r>
      <w:r w:rsidR="00120974">
        <w:rPr>
          <w:rFonts w:ascii="Times New Roman" w:hAnsi="Times New Roman" w:cs="Times New Roman"/>
          <w:sz w:val="20"/>
          <w:szCs w:val="20"/>
          <w:lang w:val="bg-BG"/>
        </w:rPr>
        <w:t xml:space="preserve">акто и на </w:t>
      </w:r>
      <w:r w:rsidR="00C924E6">
        <w:rPr>
          <w:rFonts w:ascii="Times New Roman" w:hAnsi="Times New Roman" w:cs="Times New Roman"/>
          <w:sz w:val="20"/>
          <w:szCs w:val="20"/>
          <w:lang w:val="bg-BG"/>
        </w:rPr>
        <w:t xml:space="preserve">проф. д-р Таня Иванова, </w:t>
      </w:r>
      <w:r w:rsidR="00A52C04">
        <w:rPr>
          <w:rFonts w:ascii="Times New Roman" w:hAnsi="Times New Roman" w:cs="Times New Roman"/>
          <w:sz w:val="20"/>
          <w:szCs w:val="20"/>
          <w:lang w:val="bg-BG"/>
        </w:rPr>
        <w:t xml:space="preserve">дм,  </w:t>
      </w:r>
      <w:r w:rsidR="00C924E6">
        <w:rPr>
          <w:rFonts w:ascii="Times New Roman" w:hAnsi="Times New Roman" w:cs="Times New Roman"/>
          <w:sz w:val="20"/>
          <w:szCs w:val="20"/>
          <w:lang w:val="bg-BG"/>
        </w:rPr>
        <w:t>директор на</w:t>
      </w:r>
      <w:r>
        <w:rPr>
          <w:rFonts w:ascii="Times New Roman" w:hAnsi="Times New Roman" w:cs="Times New Roman"/>
          <w:sz w:val="20"/>
          <w:szCs w:val="20"/>
          <w:lang w:val="bg-BG"/>
        </w:rPr>
        <w:t xml:space="preserve"> </w:t>
      </w:r>
      <w:r w:rsidR="00AE0567">
        <w:rPr>
          <w:rFonts w:ascii="Times New Roman" w:hAnsi="Times New Roman" w:cs="Times New Roman"/>
          <w:sz w:val="20"/>
          <w:szCs w:val="20"/>
          <w:lang w:val="bg-BG"/>
        </w:rPr>
        <w:t>Д</w:t>
      </w:r>
      <w:r w:rsidR="00744D5C">
        <w:rPr>
          <w:rFonts w:ascii="Times New Roman" w:hAnsi="Times New Roman" w:cs="Times New Roman"/>
          <w:sz w:val="20"/>
          <w:szCs w:val="20"/>
          <w:lang w:val="bg-BG"/>
        </w:rPr>
        <w:t>ирекция „Научна и учебна дейност“,</w:t>
      </w:r>
      <w:r>
        <w:rPr>
          <w:rFonts w:ascii="Times New Roman" w:hAnsi="Times New Roman" w:cs="Times New Roman"/>
          <w:sz w:val="20"/>
          <w:szCs w:val="20"/>
          <w:lang w:val="bg-BG"/>
        </w:rPr>
        <w:t xml:space="preserve"> </w:t>
      </w:r>
      <w:r w:rsidR="003805E0">
        <w:rPr>
          <w:rFonts w:ascii="Times New Roman" w:hAnsi="Times New Roman" w:cs="Times New Roman"/>
          <w:sz w:val="20"/>
          <w:szCs w:val="20"/>
          <w:lang w:val="bg-BG"/>
        </w:rPr>
        <w:t>„</w:t>
      </w:r>
      <w:r>
        <w:rPr>
          <w:rFonts w:ascii="Times New Roman" w:hAnsi="Times New Roman" w:cs="Times New Roman"/>
          <w:sz w:val="20"/>
          <w:szCs w:val="20"/>
          <w:lang w:val="bg-BG"/>
        </w:rPr>
        <w:t>АСК УМБАЛ Токуда</w:t>
      </w:r>
      <w:r w:rsidR="003805E0">
        <w:rPr>
          <w:rFonts w:ascii="Times New Roman" w:hAnsi="Times New Roman" w:cs="Times New Roman"/>
          <w:sz w:val="20"/>
          <w:szCs w:val="20"/>
          <w:lang w:val="bg-BG"/>
        </w:rPr>
        <w:t>“ ЕАД</w:t>
      </w:r>
      <w:r>
        <w:rPr>
          <w:rFonts w:ascii="Times New Roman" w:hAnsi="Times New Roman" w:cs="Times New Roman"/>
          <w:sz w:val="20"/>
          <w:szCs w:val="20"/>
          <w:lang w:val="bg-BG"/>
        </w:rPr>
        <w:t xml:space="preserve"> </w:t>
      </w:r>
      <w:r w:rsidR="003805E0">
        <w:rPr>
          <w:rFonts w:ascii="Times New Roman" w:hAnsi="Times New Roman" w:cs="Times New Roman"/>
          <w:sz w:val="20"/>
          <w:szCs w:val="20"/>
          <w:lang w:val="bg-BG"/>
        </w:rPr>
        <w:t xml:space="preserve">за методичните </w:t>
      </w:r>
      <w:r w:rsidR="00C924E6">
        <w:rPr>
          <w:rFonts w:ascii="Times New Roman" w:hAnsi="Times New Roman" w:cs="Times New Roman"/>
          <w:sz w:val="20"/>
          <w:szCs w:val="20"/>
          <w:lang w:val="bg-BG"/>
        </w:rPr>
        <w:t xml:space="preserve">напътствия и </w:t>
      </w:r>
      <w:r w:rsidR="003805E0">
        <w:rPr>
          <w:rFonts w:ascii="Times New Roman" w:hAnsi="Times New Roman" w:cs="Times New Roman"/>
          <w:sz w:val="20"/>
          <w:szCs w:val="20"/>
          <w:lang w:val="bg-BG"/>
        </w:rPr>
        <w:t xml:space="preserve">указания </w:t>
      </w:r>
      <w:r>
        <w:rPr>
          <w:rFonts w:ascii="Times New Roman" w:hAnsi="Times New Roman" w:cs="Times New Roman"/>
          <w:sz w:val="20"/>
          <w:szCs w:val="20"/>
          <w:lang w:val="bg-BG"/>
        </w:rPr>
        <w:t xml:space="preserve">и на д-р Емил Морев, дм, извършил статистическата обработка </w:t>
      </w:r>
      <w:r w:rsidR="008E33E2">
        <w:rPr>
          <w:rFonts w:ascii="Times New Roman" w:hAnsi="Times New Roman" w:cs="Times New Roman"/>
          <w:sz w:val="20"/>
          <w:szCs w:val="20"/>
          <w:lang w:val="bg-BG"/>
        </w:rPr>
        <w:t>и анализите.</w:t>
      </w:r>
    </w:p>
    <w:p w14:paraId="07CF210B" w14:textId="7D737D1C" w:rsidR="00744D5C" w:rsidRPr="008E33E2" w:rsidRDefault="008E33E2" w:rsidP="00A06481">
      <w:pPr>
        <w:spacing w:line="360" w:lineRule="auto"/>
        <w:ind w:firstLine="720"/>
        <w:jc w:val="both"/>
        <w:rPr>
          <w:rFonts w:ascii="Times New Roman" w:hAnsi="Times New Roman" w:cs="Times New Roman"/>
          <w:b/>
          <w:bCs/>
          <w:i/>
          <w:iCs/>
          <w:sz w:val="20"/>
          <w:szCs w:val="20"/>
          <w:lang w:val="bg-BG"/>
        </w:rPr>
      </w:pPr>
      <w:r w:rsidRPr="008E33E2">
        <w:rPr>
          <w:rFonts w:ascii="Times New Roman" w:hAnsi="Times New Roman" w:cs="Times New Roman"/>
          <w:b/>
          <w:bCs/>
          <w:i/>
          <w:iCs/>
          <w:sz w:val="20"/>
          <w:szCs w:val="20"/>
          <w:lang w:val="bg-BG"/>
        </w:rPr>
        <w:t>Б</w:t>
      </w:r>
      <w:r w:rsidR="00744D5C" w:rsidRPr="008E33E2">
        <w:rPr>
          <w:rFonts w:ascii="Times New Roman" w:hAnsi="Times New Roman" w:cs="Times New Roman"/>
          <w:b/>
          <w:bCs/>
          <w:i/>
          <w:iCs/>
          <w:sz w:val="20"/>
          <w:szCs w:val="20"/>
          <w:lang w:val="bg-BG"/>
        </w:rPr>
        <w:t xml:space="preserve">ез </w:t>
      </w:r>
      <w:r w:rsidRPr="008E33E2">
        <w:rPr>
          <w:rFonts w:ascii="Times New Roman" w:hAnsi="Times New Roman" w:cs="Times New Roman"/>
          <w:b/>
          <w:bCs/>
          <w:i/>
          <w:iCs/>
          <w:sz w:val="20"/>
          <w:szCs w:val="20"/>
          <w:lang w:val="bg-BG"/>
        </w:rPr>
        <w:t xml:space="preserve">всички тях </w:t>
      </w:r>
      <w:r w:rsidR="00744D5C" w:rsidRPr="008E33E2">
        <w:rPr>
          <w:rFonts w:ascii="Times New Roman" w:hAnsi="Times New Roman" w:cs="Times New Roman"/>
          <w:b/>
          <w:bCs/>
          <w:i/>
          <w:iCs/>
          <w:sz w:val="20"/>
          <w:szCs w:val="20"/>
          <w:lang w:val="bg-BG"/>
        </w:rPr>
        <w:t>този дисертационен труд не</w:t>
      </w:r>
      <w:r w:rsidR="00BA0E5F" w:rsidRPr="008E33E2">
        <w:rPr>
          <w:rFonts w:ascii="Times New Roman" w:hAnsi="Times New Roman" w:cs="Times New Roman"/>
          <w:b/>
          <w:bCs/>
          <w:i/>
          <w:iCs/>
          <w:sz w:val="20"/>
          <w:szCs w:val="20"/>
          <w:lang w:val="bg-BG"/>
        </w:rPr>
        <w:t xml:space="preserve"> би бил възможен.</w:t>
      </w:r>
      <w:r w:rsidR="00744D5C" w:rsidRPr="008E33E2">
        <w:rPr>
          <w:rFonts w:ascii="Times New Roman" w:hAnsi="Times New Roman" w:cs="Times New Roman"/>
          <w:b/>
          <w:bCs/>
          <w:i/>
          <w:iCs/>
          <w:sz w:val="20"/>
          <w:szCs w:val="20"/>
          <w:lang w:val="bg-BG"/>
        </w:rPr>
        <w:t xml:space="preserve"> </w:t>
      </w:r>
    </w:p>
    <w:p w14:paraId="2322C95A" w14:textId="4F63DD57" w:rsidR="00AD43D1" w:rsidRDefault="00AD43D1" w:rsidP="003A039F">
      <w:pPr>
        <w:ind w:firstLine="720"/>
        <w:jc w:val="both"/>
        <w:rPr>
          <w:rFonts w:ascii="Times New Roman" w:hAnsi="Times New Roman" w:cs="Times New Roman"/>
          <w:b/>
          <w:bCs/>
          <w:sz w:val="20"/>
          <w:szCs w:val="20"/>
        </w:rPr>
      </w:pPr>
    </w:p>
    <w:p w14:paraId="16767C1A" w14:textId="77777777" w:rsidR="00AD43D1" w:rsidRDefault="00AD43D1" w:rsidP="003A039F">
      <w:pPr>
        <w:ind w:firstLine="720"/>
        <w:jc w:val="both"/>
        <w:rPr>
          <w:rFonts w:ascii="Times New Roman" w:hAnsi="Times New Roman" w:cs="Times New Roman"/>
          <w:b/>
          <w:bCs/>
          <w:sz w:val="20"/>
          <w:szCs w:val="20"/>
        </w:rPr>
      </w:pPr>
    </w:p>
    <w:p w14:paraId="7924D7A9" w14:textId="77777777" w:rsidR="00372AAF" w:rsidRDefault="00372AAF" w:rsidP="003A039F">
      <w:pPr>
        <w:ind w:firstLine="720"/>
        <w:jc w:val="both"/>
        <w:rPr>
          <w:rFonts w:ascii="Times New Roman" w:hAnsi="Times New Roman" w:cs="Times New Roman"/>
          <w:b/>
          <w:bCs/>
          <w:sz w:val="20"/>
          <w:szCs w:val="20"/>
        </w:rPr>
      </w:pPr>
    </w:p>
    <w:p w14:paraId="61A239FC" w14:textId="77777777" w:rsidR="00372AAF" w:rsidRDefault="00372AAF" w:rsidP="003A039F">
      <w:pPr>
        <w:ind w:firstLine="720"/>
        <w:jc w:val="both"/>
        <w:rPr>
          <w:rFonts w:ascii="Times New Roman" w:hAnsi="Times New Roman" w:cs="Times New Roman"/>
          <w:b/>
          <w:bCs/>
          <w:sz w:val="20"/>
          <w:szCs w:val="20"/>
        </w:rPr>
      </w:pPr>
    </w:p>
    <w:p w14:paraId="73770F2D" w14:textId="77777777" w:rsidR="00372AAF" w:rsidRDefault="00372AAF" w:rsidP="003A039F">
      <w:pPr>
        <w:ind w:firstLine="720"/>
        <w:jc w:val="both"/>
        <w:rPr>
          <w:rFonts w:ascii="Times New Roman" w:hAnsi="Times New Roman" w:cs="Times New Roman"/>
          <w:b/>
          <w:bCs/>
          <w:sz w:val="20"/>
          <w:szCs w:val="20"/>
        </w:rPr>
      </w:pPr>
    </w:p>
    <w:p w14:paraId="1EC22363" w14:textId="77777777" w:rsidR="00372AAF" w:rsidRDefault="00372AAF" w:rsidP="003A039F">
      <w:pPr>
        <w:ind w:firstLine="720"/>
        <w:jc w:val="both"/>
        <w:rPr>
          <w:rFonts w:ascii="Times New Roman" w:hAnsi="Times New Roman" w:cs="Times New Roman"/>
          <w:b/>
          <w:bCs/>
          <w:sz w:val="20"/>
          <w:szCs w:val="20"/>
        </w:rPr>
      </w:pPr>
    </w:p>
    <w:p w14:paraId="26D4E5E2" w14:textId="77777777" w:rsidR="00372AAF" w:rsidRDefault="00372AAF" w:rsidP="003A039F">
      <w:pPr>
        <w:ind w:firstLine="720"/>
        <w:jc w:val="both"/>
        <w:rPr>
          <w:rFonts w:ascii="Times New Roman" w:hAnsi="Times New Roman" w:cs="Times New Roman"/>
          <w:b/>
          <w:bCs/>
          <w:sz w:val="20"/>
          <w:szCs w:val="20"/>
        </w:rPr>
      </w:pPr>
    </w:p>
    <w:p w14:paraId="6A705210" w14:textId="77777777" w:rsidR="00372AAF" w:rsidRDefault="00372AAF" w:rsidP="003A039F">
      <w:pPr>
        <w:ind w:firstLine="720"/>
        <w:jc w:val="both"/>
        <w:rPr>
          <w:rFonts w:ascii="Times New Roman" w:hAnsi="Times New Roman" w:cs="Times New Roman"/>
          <w:b/>
          <w:bCs/>
          <w:sz w:val="20"/>
          <w:szCs w:val="20"/>
        </w:rPr>
      </w:pPr>
    </w:p>
    <w:p w14:paraId="64BD840C" w14:textId="77777777" w:rsidR="00372AAF" w:rsidRDefault="00372AAF" w:rsidP="003A039F">
      <w:pPr>
        <w:ind w:firstLine="720"/>
        <w:jc w:val="both"/>
        <w:rPr>
          <w:rFonts w:ascii="Times New Roman" w:hAnsi="Times New Roman" w:cs="Times New Roman"/>
          <w:b/>
          <w:bCs/>
          <w:sz w:val="20"/>
          <w:szCs w:val="20"/>
        </w:rPr>
      </w:pPr>
    </w:p>
    <w:p w14:paraId="7B147A7D" w14:textId="443B9538" w:rsidR="00630C97" w:rsidRDefault="00630C97" w:rsidP="008E7FC6">
      <w:pPr>
        <w:ind w:left="720" w:firstLine="720"/>
        <w:jc w:val="both"/>
        <w:rPr>
          <w:rFonts w:ascii="Times New Roman" w:hAnsi="Times New Roman" w:cs="Times New Roman"/>
          <w:b/>
          <w:bCs/>
          <w:sz w:val="20"/>
          <w:szCs w:val="20"/>
          <w:lang w:val="bg-BG"/>
        </w:rPr>
      </w:pPr>
      <w:r>
        <w:rPr>
          <w:rFonts w:ascii="Times New Roman" w:hAnsi="Times New Roman" w:cs="Times New Roman"/>
          <w:b/>
          <w:bCs/>
          <w:sz w:val="20"/>
          <w:szCs w:val="20"/>
          <w:lang w:val="bg-BG"/>
        </w:rPr>
        <w:lastRenderedPageBreak/>
        <w:t>Съдържание</w:t>
      </w:r>
    </w:p>
    <w:p w14:paraId="525E300A" w14:textId="6DBAE11C" w:rsidR="00630C97" w:rsidRPr="00963A29" w:rsidRDefault="00630C97" w:rsidP="003A039F">
      <w:pPr>
        <w:ind w:firstLine="720"/>
        <w:jc w:val="both"/>
        <w:rPr>
          <w:rFonts w:ascii="Times New Roman" w:hAnsi="Times New Roman" w:cs="Times New Roman"/>
          <w:sz w:val="20"/>
          <w:szCs w:val="20"/>
          <w:lang w:val="en-GB"/>
        </w:rPr>
      </w:pPr>
      <w:r w:rsidRPr="00630C97">
        <w:rPr>
          <w:rFonts w:ascii="Times New Roman" w:hAnsi="Times New Roman" w:cs="Times New Roman"/>
          <w:sz w:val="20"/>
          <w:szCs w:val="20"/>
          <w:lang w:val="bg-BG"/>
        </w:rPr>
        <w:t>Използвани съкращения ....................................</w:t>
      </w:r>
      <w:r>
        <w:rPr>
          <w:rFonts w:ascii="Times New Roman" w:hAnsi="Times New Roman" w:cs="Times New Roman"/>
          <w:sz w:val="20"/>
          <w:szCs w:val="20"/>
          <w:lang w:val="bg-BG"/>
        </w:rPr>
        <w:t>....................................</w:t>
      </w:r>
      <w:r w:rsidR="00927F79">
        <w:rPr>
          <w:rFonts w:ascii="Times New Roman" w:hAnsi="Times New Roman" w:cs="Times New Roman"/>
          <w:sz w:val="20"/>
          <w:szCs w:val="20"/>
          <w:lang w:val="bg-BG"/>
        </w:rPr>
        <w:t>.</w:t>
      </w:r>
      <w:r>
        <w:rPr>
          <w:rFonts w:ascii="Times New Roman" w:hAnsi="Times New Roman" w:cs="Times New Roman"/>
          <w:sz w:val="20"/>
          <w:szCs w:val="20"/>
          <w:lang w:val="bg-BG"/>
        </w:rPr>
        <w:t xml:space="preserve"> </w:t>
      </w:r>
      <w:r w:rsidR="00963A29">
        <w:rPr>
          <w:rFonts w:ascii="Times New Roman" w:hAnsi="Times New Roman" w:cs="Times New Roman"/>
          <w:sz w:val="20"/>
          <w:szCs w:val="20"/>
          <w:lang w:val="en-GB"/>
        </w:rPr>
        <w:t>5</w:t>
      </w:r>
    </w:p>
    <w:p w14:paraId="231BB5EB" w14:textId="7C3F2BF6" w:rsidR="00787737" w:rsidRPr="00963A29" w:rsidRDefault="00CB034B" w:rsidP="003A039F">
      <w:pPr>
        <w:ind w:firstLine="720"/>
        <w:jc w:val="both"/>
        <w:rPr>
          <w:rFonts w:ascii="Times New Roman" w:hAnsi="Times New Roman" w:cs="Times New Roman"/>
          <w:sz w:val="20"/>
          <w:szCs w:val="20"/>
          <w:lang w:val="en-GB"/>
        </w:rPr>
      </w:pPr>
      <w:r w:rsidRPr="00CB034B">
        <w:rPr>
          <w:rFonts w:ascii="Times New Roman" w:hAnsi="Times New Roman" w:cs="Times New Roman"/>
          <w:sz w:val="20"/>
          <w:szCs w:val="20"/>
          <w:lang w:val="bg-BG"/>
        </w:rPr>
        <w:t>Увод</w:t>
      </w:r>
      <w:r>
        <w:rPr>
          <w:rFonts w:ascii="Times New Roman" w:hAnsi="Times New Roman" w:cs="Times New Roman"/>
          <w:sz w:val="20"/>
          <w:szCs w:val="20"/>
          <w:lang w:val="bg-BG"/>
        </w:rPr>
        <w:t xml:space="preserve"> .........................................................................................................</w:t>
      </w:r>
      <w:r w:rsidR="00927F79">
        <w:rPr>
          <w:rFonts w:ascii="Times New Roman" w:hAnsi="Times New Roman" w:cs="Times New Roman"/>
          <w:sz w:val="20"/>
          <w:szCs w:val="20"/>
          <w:lang w:val="bg-BG"/>
        </w:rPr>
        <w:t>.</w:t>
      </w:r>
      <w:r>
        <w:rPr>
          <w:rFonts w:ascii="Times New Roman" w:hAnsi="Times New Roman" w:cs="Times New Roman"/>
          <w:sz w:val="20"/>
          <w:szCs w:val="20"/>
          <w:lang w:val="bg-BG"/>
        </w:rPr>
        <w:t xml:space="preserve"> </w:t>
      </w:r>
      <w:r w:rsidR="00963A29">
        <w:rPr>
          <w:rFonts w:ascii="Times New Roman" w:hAnsi="Times New Roman" w:cs="Times New Roman"/>
          <w:sz w:val="20"/>
          <w:szCs w:val="20"/>
          <w:lang w:val="en-GB"/>
        </w:rPr>
        <w:t>6</w:t>
      </w:r>
    </w:p>
    <w:p w14:paraId="3FA205E9" w14:textId="27CD65B8" w:rsidR="00C821E2" w:rsidRPr="00963A29" w:rsidRDefault="00E92390" w:rsidP="003A039F">
      <w:pPr>
        <w:ind w:firstLine="720"/>
        <w:jc w:val="both"/>
        <w:rPr>
          <w:rFonts w:ascii="Times New Roman" w:hAnsi="Times New Roman" w:cs="Times New Roman"/>
          <w:sz w:val="20"/>
          <w:szCs w:val="20"/>
          <w:lang w:val="en-GB"/>
        </w:rPr>
      </w:pPr>
      <w:r>
        <w:rPr>
          <w:rFonts w:ascii="Times New Roman" w:hAnsi="Times New Roman" w:cs="Times New Roman"/>
          <w:sz w:val="20"/>
          <w:szCs w:val="20"/>
          <w:lang w:val="bg-BG"/>
        </w:rPr>
        <w:t>Изводи от литерату</w:t>
      </w:r>
      <w:r w:rsidR="006561E4">
        <w:rPr>
          <w:rFonts w:ascii="Times New Roman" w:hAnsi="Times New Roman" w:cs="Times New Roman"/>
          <w:sz w:val="20"/>
          <w:szCs w:val="20"/>
          <w:lang w:val="bg-BG"/>
        </w:rPr>
        <w:t>р</w:t>
      </w:r>
      <w:r>
        <w:rPr>
          <w:rFonts w:ascii="Times New Roman" w:hAnsi="Times New Roman" w:cs="Times New Roman"/>
          <w:sz w:val="20"/>
          <w:szCs w:val="20"/>
          <w:lang w:val="bg-BG"/>
        </w:rPr>
        <w:t>ния обзор ..............................................................</w:t>
      </w:r>
      <w:r w:rsidR="00927F79">
        <w:rPr>
          <w:rFonts w:ascii="Times New Roman" w:hAnsi="Times New Roman" w:cs="Times New Roman"/>
          <w:sz w:val="20"/>
          <w:szCs w:val="20"/>
          <w:lang w:val="bg-BG"/>
        </w:rPr>
        <w:t>.</w:t>
      </w:r>
      <w:r>
        <w:rPr>
          <w:rFonts w:ascii="Times New Roman" w:hAnsi="Times New Roman" w:cs="Times New Roman"/>
          <w:sz w:val="20"/>
          <w:szCs w:val="20"/>
          <w:lang w:val="bg-BG"/>
        </w:rPr>
        <w:t xml:space="preserve"> </w:t>
      </w:r>
      <w:r w:rsidR="00963A29">
        <w:rPr>
          <w:rFonts w:ascii="Times New Roman" w:hAnsi="Times New Roman" w:cs="Times New Roman"/>
          <w:sz w:val="20"/>
          <w:szCs w:val="20"/>
          <w:lang w:val="en-GB"/>
        </w:rPr>
        <w:t>7</w:t>
      </w:r>
    </w:p>
    <w:p w14:paraId="1E5BABAB" w14:textId="3235F37D" w:rsidR="006561E4" w:rsidRPr="00963A29" w:rsidRDefault="00647A85" w:rsidP="003A039F">
      <w:pPr>
        <w:ind w:firstLine="720"/>
        <w:jc w:val="both"/>
        <w:rPr>
          <w:rFonts w:ascii="Times New Roman" w:hAnsi="Times New Roman" w:cs="Times New Roman"/>
          <w:sz w:val="20"/>
          <w:szCs w:val="20"/>
          <w:lang w:val="en-GB"/>
        </w:rPr>
      </w:pPr>
      <w:r>
        <w:rPr>
          <w:rFonts w:ascii="Times New Roman" w:hAnsi="Times New Roman" w:cs="Times New Roman"/>
          <w:sz w:val="20"/>
          <w:szCs w:val="20"/>
          <w:lang w:val="bg-BG"/>
        </w:rPr>
        <w:t>Цел и задачи ............................................................................................</w:t>
      </w:r>
      <w:r w:rsidR="008213BF">
        <w:rPr>
          <w:rFonts w:ascii="Times New Roman" w:hAnsi="Times New Roman" w:cs="Times New Roman"/>
          <w:sz w:val="20"/>
          <w:szCs w:val="20"/>
          <w:lang w:val="bg-BG"/>
        </w:rPr>
        <w:t>.</w:t>
      </w:r>
      <w:r>
        <w:rPr>
          <w:rFonts w:ascii="Times New Roman" w:hAnsi="Times New Roman" w:cs="Times New Roman"/>
          <w:sz w:val="20"/>
          <w:szCs w:val="20"/>
          <w:lang w:val="bg-BG"/>
        </w:rPr>
        <w:t xml:space="preserve"> </w:t>
      </w:r>
      <w:r w:rsidR="00963A29">
        <w:rPr>
          <w:rFonts w:ascii="Times New Roman" w:hAnsi="Times New Roman" w:cs="Times New Roman"/>
          <w:sz w:val="20"/>
          <w:szCs w:val="20"/>
          <w:lang w:val="en-GB"/>
        </w:rPr>
        <w:t>9</w:t>
      </w:r>
    </w:p>
    <w:p w14:paraId="54614CEE" w14:textId="30AA54DE" w:rsidR="006561E4" w:rsidRPr="00963A29" w:rsidRDefault="006561E4" w:rsidP="003A039F">
      <w:pPr>
        <w:ind w:firstLine="720"/>
        <w:jc w:val="both"/>
        <w:rPr>
          <w:rFonts w:ascii="Times New Roman" w:hAnsi="Times New Roman" w:cs="Times New Roman"/>
          <w:sz w:val="20"/>
          <w:szCs w:val="20"/>
          <w:lang w:val="en-GB"/>
        </w:rPr>
      </w:pPr>
      <w:r>
        <w:rPr>
          <w:rFonts w:ascii="Times New Roman" w:hAnsi="Times New Roman" w:cs="Times New Roman"/>
          <w:sz w:val="20"/>
          <w:szCs w:val="20"/>
          <w:lang w:val="bg-BG"/>
        </w:rPr>
        <w:t>Материал и методи ................................................................................</w:t>
      </w:r>
      <w:r w:rsidR="00927F79">
        <w:rPr>
          <w:rFonts w:ascii="Times New Roman" w:hAnsi="Times New Roman" w:cs="Times New Roman"/>
          <w:sz w:val="20"/>
          <w:szCs w:val="20"/>
          <w:lang w:val="bg-BG"/>
        </w:rPr>
        <w:t>.</w:t>
      </w:r>
      <w:r w:rsidR="00E55C88">
        <w:rPr>
          <w:rFonts w:ascii="Times New Roman" w:hAnsi="Times New Roman" w:cs="Times New Roman"/>
          <w:sz w:val="20"/>
          <w:szCs w:val="20"/>
          <w:lang w:val="bg-BG"/>
        </w:rPr>
        <w:t xml:space="preserve"> 1</w:t>
      </w:r>
      <w:r w:rsidR="00963A29">
        <w:rPr>
          <w:rFonts w:ascii="Times New Roman" w:hAnsi="Times New Roman" w:cs="Times New Roman"/>
          <w:sz w:val="20"/>
          <w:szCs w:val="20"/>
          <w:lang w:val="en-GB"/>
        </w:rPr>
        <w:t>1</w:t>
      </w:r>
    </w:p>
    <w:p w14:paraId="645006EB" w14:textId="725426C4" w:rsidR="006561E4" w:rsidRPr="00963A29" w:rsidRDefault="006561E4" w:rsidP="003A039F">
      <w:pPr>
        <w:ind w:firstLine="720"/>
        <w:jc w:val="both"/>
        <w:rPr>
          <w:rFonts w:ascii="Times New Roman" w:hAnsi="Times New Roman" w:cs="Times New Roman"/>
          <w:sz w:val="20"/>
          <w:szCs w:val="20"/>
          <w:lang w:val="en-GB"/>
        </w:rPr>
      </w:pPr>
      <w:r>
        <w:rPr>
          <w:rFonts w:ascii="Times New Roman" w:hAnsi="Times New Roman" w:cs="Times New Roman"/>
          <w:sz w:val="20"/>
          <w:szCs w:val="20"/>
          <w:lang w:val="bg-BG"/>
        </w:rPr>
        <w:t>Собствени резултати ..............................................................................</w:t>
      </w:r>
      <w:r w:rsidR="008213BF">
        <w:rPr>
          <w:rFonts w:ascii="Times New Roman" w:hAnsi="Times New Roman" w:cs="Times New Roman"/>
          <w:sz w:val="20"/>
          <w:szCs w:val="20"/>
          <w:lang w:val="bg-BG"/>
        </w:rPr>
        <w:t xml:space="preserve"> </w:t>
      </w:r>
      <w:r w:rsidR="00E55C88">
        <w:rPr>
          <w:rFonts w:ascii="Times New Roman" w:hAnsi="Times New Roman" w:cs="Times New Roman"/>
          <w:sz w:val="20"/>
          <w:szCs w:val="20"/>
          <w:lang w:val="bg-BG"/>
        </w:rPr>
        <w:t>1</w:t>
      </w:r>
      <w:r w:rsidR="00963A29">
        <w:rPr>
          <w:rFonts w:ascii="Times New Roman" w:hAnsi="Times New Roman" w:cs="Times New Roman"/>
          <w:sz w:val="20"/>
          <w:szCs w:val="20"/>
          <w:lang w:val="en-GB"/>
        </w:rPr>
        <w:t>8</w:t>
      </w:r>
    </w:p>
    <w:p w14:paraId="2856F5D4" w14:textId="7DBE4E5C" w:rsidR="006561E4" w:rsidRPr="00963A29" w:rsidRDefault="006561E4" w:rsidP="003A039F">
      <w:pPr>
        <w:ind w:firstLine="720"/>
        <w:jc w:val="both"/>
        <w:rPr>
          <w:rFonts w:ascii="Times New Roman" w:hAnsi="Times New Roman" w:cs="Times New Roman"/>
          <w:sz w:val="20"/>
          <w:szCs w:val="20"/>
          <w:lang w:val="en-GB"/>
        </w:rPr>
      </w:pPr>
      <w:r>
        <w:rPr>
          <w:rFonts w:ascii="Times New Roman" w:hAnsi="Times New Roman" w:cs="Times New Roman"/>
          <w:sz w:val="20"/>
          <w:szCs w:val="20"/>
          <w:lang w:val="bg-BG"/>
        </w:rPr>
        <w:t>Анализ на собствените резултати и обсъждане ...................................</w:t>
      </w:r>
      <w:r w:rsidR="00E55C88">
        <w:rPr>
          <w:rFonts w:ascii="Times New Roman" w:hAnsi="Times New Roman" w:cs="Times New Roman"/>
          <w:sz w:val="20"/>
          <w:szCs w:val="20"/>
          <w:lang w:val="bg-BG"/>
        </w:rPr>
        <w:t xml:space="preserve"> 3</w:t>
      </w:r>
      <w:r w:rsidR="00963A29">
        <w:rPr>
          <w:rFonts w:ascii="Times New Roman" w:hAnsi="Times New Roman" w:cs="Times New Roman"/>
          <w:sz w:val="20"/>
          <w:szCs w:val="20"/>
          <w:lang w:val="en-GB"/>
        </w:rPr>
        <w:t>8</w:t>
      </w:r>
    </w:p>
    <w:p w14:paraId="2C6FDB9C" w14:textId="5A6C26CC" w:rsidR="006561E4" w:rsidRDefault="006561E4" w:rsidP="003A039F">
      <w:pPr>
        <w:ind w:firstLine="720"/>
        <w:jc w:val="both"/>
        <w:rPr>
          <w:rFonts w:ascii="Times New Roman" w:hAnsi="Times New Roman" w:cs="Times New Roman"/>
          <w:sz w:val="20"/>
          <w:szCs w:val="20"/>
          <w:lang w:val="bg-BG"/>
        </w:rPr>
      </w:pPr>
      <w:r>
        <w:rPr>
          <w:rFonts w:ascii="Times New Roman" w:hAnsi="Times New Roman" w:cs="Times New Roman"/>
          <w:sz w:val="20"/>
          <w:szCs w:val="20"/>
          <w:lang w:val="bg-BG"/>
        </w:rPr>
        <w:t>Заключение .............................................................................................</w:t>
      </w:r>
      <w:r w:rsidR="0036667A">
        <w:rPr>
          <w:rFonts w:ascii="Times New Roman" w:hAnsi="Times New Roman" w:cs="Times New Roman"/>
          <w:sz w:val="20"/>
          <w:szCs w:val="20"/>
          <w:lang w:val="bg-BG"/>
        </w:rPr>
        <w:t>.</w:t>
      </w:r>
      <w:r w:rsidR="00916E3E">
        <w:rPr>
          <w:rFonts w:ascii="Times New Roman" w:hAnsi="Times New Roman" w:cs="Times New Roman"/>
          <w:sz w:val="20"/>
          <w:szCs w:val="20"/>
          <w:lang w:val="bg-BG"/>
        </w:rPr>
        <w:t xml:space="preserve"> 5</w:t>
      </w:r>
      <w:r w:rsidR="00963A29">
        <w:rPr>
          <w:rFonts w:ascii="Times New Roman" w:hAnsi="Times New Roman" w:cs="Times New Roman"/>
          <w:sz w:val="20"/>
          <w:szCs w:val="20"/>
          <w:lang w:val="en-GB"/>
        </w:rPr>
        <w:t>4</w:t>
      </w:r>
      <w:r w:rsidR="00927F79">
        <w:rPr>
          <w:rFonts w:ascii="Times New Roman" w:hAnsi="Times New Roman" w:cs="Times New Roman"/>
          <w:sz w:val="20"/>
          <w:szCs w:val="20"/>
          <w:lang w:val="bg-BG"/>
        </w:rPr>
        <w:t xml:space="preserve"> </w:t>
      </w:r>
      <w:r w:rsidR="008213BF">
        <w:rPr>
          <w:rFonts w:ascii="Times New Roman" w:hAnsi="Times New Roman" w:cs="Times New Roman"/>
          <w:sz w:val="20"/>
          <w:szCs w:val="20"/>
          <w:lang w:val="bg-BG"/>
        </w:rPr>
        <w:t xml:space="preserve"> </w:t>
      </w:r>
    </w:p>
    <w:p w14:paraId="108380AC" w14:textId="202C6A48" w:rsidR="006561E4" w:rsidRPr="00963A29" w:rsidRDefault="006561E4" w:rsidP="003A039F">
      <w:pPr>
        <w:ind w:firstLine="720"/>
        <w:jc w:val="both"/>
        <w:rPr>
          <w:rFonts w:ascii="Times New Roman" w:hAnsi="Times New Roman" w:cs="Times New Roman"/>
          <w:sz w:val="20"/>
          <w:szCs w:val="20"/>
          <w:lang w:val="en-GB"/>
        </w:rPr>
      </w:pPr>
      <w:r>
        <w:rPr>
          <w:rFonts w:ascii="Times New Roman" w:hAnsi="Times New Roman" w:cs="Times New Roman"/>
          <w:sz w:val="20"/>
          <w:szCs w:val="20"/>
          <w:lang w:val="bg-BG"/>
        </w:rPr>
        <w:t>Изводи .....................................................................................................</w:t>
      </w:r>
      <w:r w:rsidR="00916E3E">
        <w:rPr>
          <w:rFonts w:ascii="Times New Roman" w:hAnsi="Times New Roman" w:cs="Times New Roman"/>
          <w:sz w:val="20"/>
          <w:szCs w:val="20"/>
          <w:lang w:val="bg-BG"/>
        </w:rPr>
        <w:t>. 5</w:t>
      </w:r>
      <w:r w:rsidR="00963A29">
        <w:rPr>
          <w:rFonts w:ascii="Times New Roman" w:hAnsi="Times New Roman" w:cs="Times New Roman"/>
          <w:sz w:val="20"/>
          <w:szCs w:val="20"/>
          <w:lang w:val="en-GB"/>
        </w:rPr>
        <w:t>6</w:t>
      </w:r>
    </w:p>
    <w:p w14:paraId="0A4C36EF" w14:textId="175BF8FB" w:rsidR="001B7FAA" w:rsidRPr="00963A29" w:rsidRDefault="001B7FAA" w:rsidP="003A039F">
      <w:pPr>
        <w:ind w:firstLine="720"/>
        <w:jc w:val="both"/>
        <w:rPr>
          <w:rFonts w:ascii="Times New Roman" w:hAnsi="Times New Roman" w:cs="Times New Roman"/>
          <w:sz w:val="20"/>
          <w:szCs w:val="20"/>
          <w:lang w:val="en-GB"/>
        </w:rPr>
      </w:pPr>
      <w:r>
        <w:rPr>
          <w:rFonts w:ascii="Times New Roman" w:hAnsi="Times New Roman" w:cs="Times New Roman"/>
          <w:sz w:val="20"/>
          <w:szCs w:val="20"/>
          <w:lang w:val="bg-BG"/>
        </w:rPr>
        <w:t>Приноси (според автора) .......................................................................</w:t>
      </w:r>
      <w:r w:rsidR="00916E3E">
        <w:rPr>
          <w:rFonts w:ascii="Times New Roman" w:hAnsi="Times New Roman" w:cs="Times New Roman"/>
          <w:sz w:val="20"/>
          <w:szCs w:val="20"/>
          <w:lang w:val="bg-BG"/>
        </w:rPr>
        <w:t>.. 5</w:t>
      </w:r>
      <w:r w:rsidR="00963A29">
        <w:rPr>
          <w:rFonts w:ascii="Times New Roman" w:hAnsi="Times New Roman" w:cs="Times New Roman"/>
          <w:sz w:val="20"/>
          <w:szCs w:val="20"/>
          <w:lang w:val="en-GB"/>
        </w:rPr>
        <w:t>9</w:t>
      </w:r>
    </w:p>
    <w:p w14:paraId="3580B156" w14:textId="545EBD68" w:rsidR="006561E4" w:rsidRPr="00963A29" w:rsidRDefault="001B7FAA" w:rsidP="003A039F">
      <w:pPr>
        <w:ind w:firstLine="720"/>
        <w:jc w:val="both"/>
        <w:rPr>
          <w:rFonts w:ascii="Times New Roman" w:hAnsi="Times New Roman" w:cs="Times New Roman"/>
          <w:sz w:val="20"/>
          <w:szCs w:val="20"/>
          <w:lang w:val="en-GB"/>
        </w:rPr>
      </w:pPr>
      <w:r>
        <w:rPr>
          <w:rFonts w:ascii="Times New Roman" w:hAnsi="Times New Roman" w:cs="Times New Roman"/>
          <w:sz w:val="20"/>
          <w:szCs w:val="20"/>
          <w:lang w:val="bg-BG"/>
        </w:rPr>
        <w:t>Списък на научните трудове, свързани с дисертационния труд ......</w:t>
      </w:r>
      <w:r w:rsidR="00916E3E">
        <w:rPr>
          <w:rFonts w:ascii="Times New Roman" w:hAnsi="Times New Roman" w:cs="Times New Roman"/>
          <w:sz w:val="20"/>
          <w:szCs w:val="20"/>
          <w:lang w:val="bg-BG"/>
        </w:rPr>
        <w:t>...</w:t>
      </w:r>
      <w:r>
        <w:rPr>
          <w:rFonts w:ascii="Times New Roman" w:hAnsi="Times New Roman" w:cs="Times New Roman"/>
          <w:sz w:val="20"/>
          <w:szCs w:val="20"/>
          <w:lang w:val="bg-BG"/>
        </w:rPr>
        <w:t xml:space="preserve"> </w:t>
      </w:r>
      <w:r w:rsidR="00963A29">
        <w:rPr>
          <w:rFonts w:ascii="Times New Roman" w:hAnsi="Times New Roman" w:cs="Times New Roman"/>
          <w:sz w:val="20"/>
          <w:szCs w:val="20"/>
          <w:lang w:val="en-GB"/>
        </w:rPr>
        <w:t>60</w:t>
      </w:r>
    </w:p>
    <w:p w14:paraId="4424235B" w14:textId="77777777" w:rsidR="006561E4" w:rsidRDefault="006561E4" w:rsidP="003A039F">
      <w:pPr>
        <w:ind w:firstLine="720"/>
        <w:jc w:val="both"/>
        <w:rPr>
          <w:rFonts w:ascii="Times New Roman" w:hAnsi="Times New Roman" w:cs="Times New Roman"/>
          <w:sz w:val="20"/>
          <w:szCs w:val="20"/>
          <w:lang w:val="bg-BG"/>
        </w:rPr>
      </w:pPr>
    </w:p>
    <w:p w14:paraId="73C983D0" w14:textId="7BD638DA" w:rsidR="00630C97" w:rsidRPr="00CB034B" w:rsidRDefault="00CB034B" w:rsidP="003A039F">
      <w:pPr>
        <w:ind w:firstLine="720"/>
        <w:jc w:val="both"/>
        <w:rPr>
          <w:rFonts w:ascii="Times New Roman" w:hAnsi="Times New Roman" w:cs="Times New Roman"/>
          <w:sz w:val="20"/>
          <w:szCs w:val="20"/>
          <w:lang w:val="bg-BG"/>
        </w:rPr>
      </w:pPr>
      <w:r w:rsidRPr="00CB034B">
        <w:rPr>
          <w:rFonts w:ascii="Times New Roman" w:hAnsi="Times New Roman" w:cs="Times New Roman"/>
          <w:sz w:val="20"/>
          <w:szCs w:val="20"/>
          <w:lang w:val="bg-BG"/>
        </w:rPr>
        <w:t xml:space="preserve"> </w:t>
      </w:r>
    </w:p>
    <w:p w14:paraId="4C5782D6" w14:textId="77777777" w:rsidR="001B7FAA" w:rsidRDefault="001B7FAA" w:rsidP="003A039F">
      <w:pPr>
        <w:ind w:firstLine="720"/>
        <w:jc w:val="both"/>
        <w:rPr>
          <w:rFonts w:ascii="Times New Roman" w:hAnsi="Times New Roman" w:cs="Times New Roman"/>
          <w:b/>
          <w:bCs/>
          <w:sz w:val="20"/>
          <w:szCs w:val="20"/>
          <w:lang w:val="bg-BG"/>
        </w:rPr>
      </w:pPr>
    </w:p>
    <w:p w14:paraId="2D9E46F8" w14:textId="77777777" w:rsidR="001B7FAA" w:rsidRDefault="001B7FAA" w:rsidP="003A039F">
      <w:pPr>
        <w:ind w:firstLine="720"/>
        <w:jc w:val="both"/>
        <w:rPr>
          <w:rFonts w:ascii="Times New Roman" w:hAnsi="Times New Roman" w:cs="Times New Roman"/>
          <w:b/>
          <w:bCs/>
          <w:sz w:val="20"/>
          <w:szCs w:val="20"/>
          <w:lang w:val="bg-BG"/>
        </w:rPr>
      </w:pPr>
    </w:p>
    <w:p w14:paraId="4A65362A" w14:textId="77777777" w:rsidR="001B7FAA" w:rsidRDefault="001B7FAA" w:rsidP="003A039F">
      <w:pPr>
        <w:ind w:firstLine="720"/>
        <w:jc w:val="both"/>
        <w:rPr>
          <w:rFonts w:ascii="Times New Roman" w:hAnsi="Times New Roman" w:cs="Times New Roman"/>
          <w:b/>
          <w:bCs/>
          <w:sz w:val="20"/>
          <w:szCs w:val="20"/>
          <w:lang w:val="bg-BG"/>
        </w:rPr>
      </w:pPr>
    </w:p>
    <w:p w14:paraId="357680A4" w14:textId="77777777" w:rsidR="001B7FAA" w:rsidRDefault="001B7FAA" w:rsidP="003A039F">
      <w:pPr>
        <w:ind w:firstLine="720"/>
        <w:jc w:val="both"/>
        <w:rPr>
          <w:rFonts w:ascii="Times New Roman" w:hAnsi="Times New Roman" w:cs="Times New Roman"/>
          <w:b/>
          <w:bCs/>
          <w:sz w:val="20"/>
          <w:szCs w:val="20"/>
          <w:lang w:val="bg-BG"/>
        </w:rPr>
      </w:pPr>
    </w:p>
    <w:p w14:paraId="7CE3CE3D" w14:textId="77777777" w:rsidR="001B7FAA" w:rsidRDefault="001B7FAA" w:rsidP="003A039F">
      <w:pPr>
        <w:ind w:firstLine="720"/>
        <w:jc w:val="both"/>
        <w:rPr>
          <w:rFonts w:ascii="Times New Roman" w:hAnsi="Times New Roman" w:cs="Times New Roman"/>
          <w:b/>
          <w:bCs/>
          <w:sz w:val="20"/>
          <w:szCs w:val="20"/>
          <w:lang w:val="bg-BG"/>
        </w:rPr>
      </w:pPr>
    </w:p>
    <w:p w14:paraId="290C4F28" w14:textId="77777777" w:rsidR="001B7FAA" w:rsidRDefault="001B7FAA" w:rsidP="003A039F">
      <w:pPr>
        <w:ind w:firstLine="720"/>
        <w:jc w:val="both"/>
        <w:rPr>
          <w:rFonts w:ascii="Times New Roman" w:hAnsi="Times New Roman" w:cs="Times New Roman"/>
          <w:b/>
          <w:bCs/>
          <w:sz w:val="20"/>
          <w:szCs w:val="20"/>
          <w:lang w:val="bg-BG"/>
        </w:rPr>
      </w:pPr>
    </w:p>
    <w:p w14:paraId="7A96E001" w14:textId="77777777" w:rsidR="001B7FAA" w:rsidRDefault="001B7FAA" w:rsidP="003A039F">
      <w:pPr>
        <w:ind w:firstLine="720"/>
        <w:jc w:val="both"/>
        <w:rPr>
          <w:rFonts w:ascii="Times New Roman" w:hAnsi="Times New Roman" w:cs="Times New Roman"/>
          <w:b/>
          <w:bCs/>
          <w:sz w:val="20"/>
          <w:szCs w:val="20"/>
          <w:lang w:val="bg-BG"/>
        </w:rPr>
      </w:pPr>
    </w:p>
    <w:p w14:paraId="27910CC5" w14:textId="77777777" w:rsidR="001B7FAA" w:rsidRDefault="001B7FAA" w:rsidP="003A039F">
      <w:pPr>
        <w:ind w:firstLine="720"/>
        <w:jc w:val="both"/>
        <w:rPr>
          <w:rFonts w:ascii="Times New Roman" w:hAnsi="Times New Roman" w:cs="Times New Roman"/>
          <w:b/>
          <w:bCs/>
          <w:sz w:val="20"/>
          <w:szCs w:val="20"/>
          <w:lang w:val="bg-BG"/>
        </w:rPr>
      </w:pPr>
    </w:p>
    <w:p w14:paraId="5CAD09B9" w14:textId="77777777" w:rsidR="001B7FAA" w:rsidRDefault="001B7FAA" w:rsidP="003A039F">
      <w:pPr>
        <w:ind w:firstLine="720"/>
        <w:jc w:val="both"/>
        <w:rPr>
          <w:rFonts w:ascii="Times New Roman" w:hAnsi="Times New Roman" w:cs="Times New Roman"/>
          <w:b/>
          <w:bCs/>
          <w:sz w:val="20"/>
          <w:szCs w:val="20"/>
          <w:lang w:val="bg-BG"/>
        </w:rPr>
      </w:pPr>
    </w:p>
    <w:p w14:paraId="39168D6C" w14:textId="77777777" w:rsidR="001B7FAA" w:rsidRDefault="001B7FAA" w:rsidP="003A039F">
      <w:pPr>
        <w:ind w:firstLine="720"/>
        <w:jc w:val="both"/>
        <w:rPr>
          <w:rFonts w:ascii="Times New Roman" w:hAnsi="Times New Roman" w:cs="Times New Roman"/>
          <w:b/>
          <w:bCs/>
          <w:sz w:val="20"/>
          <w:szCs w:val="20"/>
          <w:lang w:val="bg-BG"/>
        </w:rPr>
      </w:pPr>
    </w:p>
    <w:p w14:paraId="570326AC" w14:textId="755AD7D2" w:rsidR="00254A9E" w:rsidRPr="004D5F0B" w:rsidRDefault="00254A9E" w:rsidP="003A039F">
      <w:pPr>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lastRenderedPageBreak/>
        <w:t>Използвани съкращения</w:t>
      </w:r>
    </w:p>
    <w:p w14:paraId="502E601A" w14:textId="77777777" w:rsidR="003A039F" w:rsidRPr="004D5F0B" w:rsidRDefault="003A039F" w:rsidP="00E8594A">
      <w:pPr>
        <w:jc w:val="both"/>
        <w:rPr>
          <w:rFonts w:ascii="Times New Roman" w:hAnsi="Times New Roman" w:cs="Times New Roman"/>
          <w:sz w:val="20"/>
          <w:szCs w:val="20"/>
          <w:lang w:val="bg-BG"/>
        </w:rPr>
      </w:pPr>
    </w:p>
    <w:p w14:paraId="3C63EE39" w14:textId="055850C4" w:rsidR="00254A9E" w:rsidRPr="004D5F0B" w:rsidRDefault="003A039F" w:rsidP="00BD0BBE">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ДПР – дуодено-панкреатична резекция</w:t>
      </w:r>
    </w:p>
    <w:p w14:paraId="32EB6920" w14:textId="77777777" w:rsidR="003A039F" w:rsidRPr="004D5F0B" w:rsidRDefault="003A039F" w:rsidP="003A039F">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ДХПЕ (DHPE) – дуодено-хемипанкреатектомия</w:t>
      </w:r>
    </w:p>
    <w:p w14:paraId="32D136C1" w14:textId="77777777" w:rsidR="003A039F" w:rsidRPr="004D5F0B" w:rsidRDefault="003A039F" w:rsidP="003A039F">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EРХПГ (ERCP) – ендоскопска ретроградна холангиопанкреатография</w:t>
      </w:r>
    </w:p>
    <w:p w14:paraId="1F2E642E" w14:textId="77777777" w:rsidR="003A039F" w:rsidRPr="004D5F0B" w:rsidRDefault="003A039F" w:rsidP="003A039F">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ЕХЖП – екстрахепатални жлъчни пътища</w:t>
      </w:r>
    </w:p>
    <w:p w14:paraId="60C7F5AF" w14:textId="77777777" w:rsidR="003A039F" w:rsidRPr="004D5F0B" w:rsidRDefault="003A039F" w:rsidP="003A039F">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КАТ – компютърна аксиална томография</w:t>
      </w:r>
    </w:p>
    <w:p w14:paraId="2EEF89C0" w14:textId="2106336F" w:rsidR="00254A9E" w:rsidRDefault="00254A9E" w:rsidP="00E8594A">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КГП – карцином на главата на панкреаса</w:t>
      </w:r>
    </w:p>
    <w:p w14:paraId="69DFD650" w14:textId="79C8D5E0" w:rsidR="000121BC" w:rsidRPr="004D5F0B" w:rsidRDefault="000121BC" w:rsidP="00E8594A">
      <w:pPr>
        <w:jc w:val="both"/>
        <w:rPr>
          <w:rFonts w:ascii="Times New Roman" w:hAnsi="Times New Roman" w:cs="Times New Roman"/>
          <w:sz w:val="20"/>
          <w:szCs w:val="20"/>
          <w:lang w:val="bg-BG"/>
        </w:rPr>
      </w:pPr>
      <w:r>
        <w:rPr>
          <w:rFonts w:ascii="Times New Roman" w:hAnsi="Times New Roman" w:cs="Times New Roman"/>
          <w:sz w:val="20"/>
          <w:szCs w:val="20"/>
          <w:lang w:val="bg-BG"/>
        </w:rPr>
        <w:t>ТМПЕ – тотална мезопанкреатична ексцизия</w:t>
      </w:r>
    </w:p>
    <w:p w14:paraId="3684487E" w14:textId="77777777" w:rsidR="00254A9E" w:rsidRPr="004D5F0B" w:rsidRDefault="00254A9E" w:rsidP="00E8594A">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УЗД – ултразвукова диагностика</w:t>
      </w:r>
    </w:p>
    <w:p w14:paraId="4F9E00F9" w14:textId="543755B0" w:rsidR="003A039F" w:rsidRPr="004D5F0B" w:rsidRDefault="003A039F" w:rsidP="003A039F">
      <w:pPr>
        <w:jc w:val="both"/>
        <w:rPr>
          <w:rFonts w:ascii="Times New Roman" w:hAnsi="Times New Roman" w:cs="Times New Roman"/>
          <w:sz w:val="20"/>
          <w:szCs w:val="20"/>
          <w:lang w:val="bg-BG"/>
        </w:rPr>
      </w:pPr>
      <w:r w:rsidRPr="004D5F0B">
        <w:rPr>
          <w:rFonts w:ascii="Times New Roman" w:hAnsi="Times New Roman" w:cs="Times New Roman"/>
          <w:sz w:val="20"/>
          <w:szCs w:val="20"/>
          <w:lang w:val="en-GB"/>
        </w:rPr>
        <w:t xml:space="preserve">CHA – </w:t>
      </w:r>
      <w:r w:rsidRPr="004D5F0B">
        <w:rPr>
          <w:rFonts w:ascii="Times New Roman" w:hAnsi="Times New Roman" w:cs="Times New Roman"/>
          <w:sz w:val="20"/>
          <w:szCs w:val="20"/>
          <w:lang w:val="bg-BG"/>
        </w:rPr>
        <w:t>обща хепатална артерия</w:t>
      </w:r>
    </w:p>
    <w:p w14:paraId="354FD7A5" w14:textId="4A50FAA2" w:rsidR="003A039F" w:rsidRPr="004D5F0B" w:rsidRDefault="003A039F" w:rsidP="003A039F">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СТ – целиачен трункус</w:t>
      </w:r>
    </w:p>
    <w:p w14:paraId="4F651E86" w14:textId="43FF543F" w:rsidR="003A039F" w:rsidRPr="004D5F0B" w:rsidRDefault="003A039F" w:rsidP="003A039F">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EUS – ендоскопска ехография</w:t>
      </w:r>
    </w:p>
    <w:p w14:paraId="7550CF32" w14:textId="77777777" w:rsidR="003A039F" w:rsidRPr="004D5F0B" w:rsidRDefault="003A039F" w:rsidP="003A039F">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EUS-FNA – биопсия под ехо-ендо контрол</w:t>
      </w:r>
    </w:p>
    <w:p w14:paraId="44419421" w14:textId="6DF65952" w:rsidR="00254A9E" w:rsidRPr="004D5F0B" w:rsidRDefault="00254A9E" w:rsidP="00E8594A">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PV – портална вена</w:t>
      </w:r>
    </w:p>
    <w:p w14:paraId="22DC808B" w14:textId="01CBE2C7" w:rsidR="00254A9E" w:rsidRPr="004D5F0B" w:rsidRDefault="00254A9E" w:rsidP="00E8594A">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SMA – горна мезентериална артерия</w:t>
      </w:r>
    </w:p>
    <w:p w14:paraId="31E53C23" w14:textId="77777777" w:rsidR="003A039F" w:rsidRPr="004D5F0B" w:rsidRDefault="003A039F" w:rsidP="003A039F">
      <w:pPr>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SMV – горна мезентериална вена</w:t>
      </w:r>
    </w:p>
    <w:p w14:paraId="05C7AE02" w14:textId="586B41AB" w:rsidR="00C16F72" w:rsidRPr="004D5F0B" w:rsidRDefault="00C16F72" w:rsidP="00254A9E">
      <w:pPr>
        <w:rPr>
          <w:rFonts w:ascii="Times New Roman" w:hAnsi="Times New Roman" w:cs="Times New Roman"/>
          <w:sz w:val="20"/>
          <w:szCs w:val="20"/>
          <w:lang w:val="bg-BG"/>
        </w:rPr>
      </w:pPr>
    </w:p>
    <w:p w14:paraId="25C31DC5" w14:textId="4959E542" w:rsidR="00C16F72" w:rsidRPr="004D5F0B" w:rsidRDefault="00C16F72" w:rsidP="00254A9E">
      <w:pPr>
        <w:rPr>
          <w:rFonts w:ascii="Times New Roman" w:hAnsi="Times New Roman" w:cs="Times New Roman"/>
          <w:sz w:val="20"/>
          <w:szCs w:val="20"/>
          <w:lang w:val="bg-BG"/>
        </w:rPr>
      </w:pPr>
    </w:p>
    <w:p w14:paraId="18BCF4E3" w14:textId="240B6F20" w:rsidR="00C16F72" w:rsidRPr="004D5F0B" w:rsidRDefault="00C16F72" w:rsidP="00254A9E">
      <w:pPr>
        <w:rPr>
          <w:rFonts w:ascii="Times New Roman" w:hAnsi="Times New Roman" w:cs="Times New Roman"/>
          <w:sz w:val="20"/>
          <w:szCs w:val="20"/>
          <w:lang w:val="bg-BG"/>
        </w:rPr>
      </w:pPr>
    </w:p>
    <w:p w14:paraId="65B2DD1D" w14:textId="19D98E1C" w:rsidR="00C16F72" w:rsidRPr="004D5F0B" w:rsidRDefault="00C16F72" w:rsidP="00254A9E">
      <w:pPr>
        <w:rPr>
          <w:rFonts w:ascii="Times New Roman" w:hAnsi="Times New Roman" w:cs="Times New Roman"/>
          <w:sz w:val="20"/>
          <w:szCs w:val="20"/>
          <w:lang w:val="bg-BG"/>
        </w:rPr>
      </w:pPr>
    </w:p>
    <w:p w14:paraId="4A2D8337" w14:textId="4F0FB3EA" w:rsidR="00C16F72" w:rsidRPr="004D5F0B" w:rsidRDefault="00C16F72" w:rsidP="00254A9E">
      <w:pPr>
        <w:rPr>
          <w:rFonts w:ascii="Times New Roman" w:hAnsi="Times New Roman" w:cs="Times New Roman"/>
          <w:sz w:val="20"/>
          <w:szCs w:val="20"/>
          <w:lang w:val="bg-BG"/>
        </w:rPr>
      </w:pPr>
    </w:p>
    <w:p w14:paraId="2875F72B" w14:textId="5097FA52" w:rsidR="00C16F72" w:rsidRPr="004D5F0B" w:rsidRDefault="00C16F72" w:rsidP="00254A9E">
      <w:pPr>
        <w:rPr>
          <w:rFonts w:ascii="Times New Roman" w:hAnsi="Times New Roman" w:cs="Times New Roman"/>
          <w:sz w:val="20"/>
          <w:szCs w:val="20"/>
          <w:lang w:val="bg-BG"/>
        </w:rPr>
      </w:pPr>
    </w:p>
    <w:p w14:paraId="7245FFA7" w14:textId="77777777" w:rsidR="00A06481" w:rsidRDefault="00A06481" w:rsidP="003A039F">
      <w:pPr>
        <w:tabs>
          <w:tab w:val="left" w:pos="674"/>
          <w:tab w:val="center" w:pos="4513"/>
        </w:tabs>
        <w:spacing w:line="276" w:lineRule="auto"/>
        <w:jc w:val="center"/>
        <w:rPr>
          <w:rFonts w:ascii="Times New Roman" w:hAnsi="Times New Roman" w:cs="Times New Roman"/>
          <w:b/>
          <w:bCs/>
          <w:sz w:val="20"/>
          <w:szCs w:val="20"/>
        </w:rPr>
      </w:pPr>
    </w:p>
    <w:p w14:paraId="3C768B15" w14:textId="0D22272F" w:rsidR="00C44DC8" w:rsidRPr="004D5F0B" w:rsidRDefault="00254A9E" w:rsidP="003A039F">
      <w:pPr>
        <w:tabs>
          <w:tab w:val="left" w:pos="674"/>
          <w:tab w:val="center" w:pos="4513"/>
        </w:tabs>
        <w:spacing w:line="276" w:lineRule="auto"/>
        <w:jc w:val="center"/>
        <w:rPr>
          <w:rFonts w:ascii="Times New Roman" w:hAnsi="Times New Roman" w:cs="Times New Roman"/>
          <w:b/>
          <w:bCs/>
          <w:sz w:val="20"/>
          <w:szCs w:val="20"/>
        </w:rPr>
      </w:pPr>
      <w:r w:rsidRPr="004D5F0B">
        <w:rPr>
          <w:rFonts w:ascii="Times New Roman" w:hAnsi="Times New Roman" w:cs="Times New Roman"/>
          <w:b/>
          <w:bCs/>
          <w:sz w:val="20"/>
          <w:szCs w:val="20"/>
        </w:rPr>
        <w:lastRenderedPageBreak/>
        <w:t>УВОД</w:t>
      </w:r>
    </w:p>
    <w:p w14:paraId="5901C211" w14:textId="6206F746" w:rsidR="00BD0BBE" w:rsidRDefault="007E5003" w:rsidP="00E8594A">
      <w:pPr>
        <w:spacing w:line="360" w:lineRule="auto"/>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 </w:t>
      </w:r>
      <w:r w:rsidR="00BD0BBE">
        <w:rPr>
          <w:rFonts w:ascii="Times New Roman" w:hAnsi="Times New Roman" w:cs="Times New Roman"/>
          <w:sz w:val="20"/>
          <w:szCs w:val="20"/>
          <w:lang w:val="bg-BG"/>
        </w:rPr>
        <w:tab/>
      </w:r>
      <w:r w:rsidRPr="004D5F0B">
        <w:rPr>
          <w:rFonts w:ascii="Times New Roman" w:hAnsi="Times New Roman" w:cs="Times New Roman"/>
          <w:sz w:val="20"/>
          <w:szCs w:val="20"/>
          <w:lang w:val="bg-BG"/>
        </w:rPr>
        <w:t xml:space="preserve">Повече от един век ни дели от първите дуодено-панкреатични резекции (ДПР). В края на 30-те годин на </w:t>
      </w:r>
      <w:r w:rsidRPr="004D5F0B">
        <w:rPr>
          <w:rFonts w:ascii="Times New Roman" w:hAnsi="Times New Roman" w:cs="Times New Roman"/>
          <w:sz w:val="20"/>
          <w:szCs w:val="20"/>
        </w:rPr>
        <w:t xml:space="preserve">XX </w:t>
      </w:r>
      <w:r w:rsidRPr="004D5F0B">
        <w:rPr>
          <w:rFonts w:ascii="Times New Roman" w:hAnsi="Times New Roman" w:cs="Times New Roman"/>
          <w:sz w:val="20"/>
          <w:szCs w:val="20"/>
          <w:lang w:val="bg-BG"/>
        </w:rPr>
        <w:t>век</w:t>
      </w:r>
      <w:r w:rsidR="00E8594A"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с натрупания от </w:t>
      </w:r>
      <w:r w:rsidRPr="004D5F0B">
        <w:rPr>
          <w:rFonts w:ascii="Times New Roman" w:hAnsi="Times New Roman" w:cs="Times New Roman"/>
          <w:sz w:val="20"/>
          <w:szCs w:val="20"/>
        </w:rPr>
        <w:t>Allen O</w:t>
      </w:r>
      <w:r w:rsidR="004D5F0B">
        <w:rPr>
          <w:rFonts w:ascii="Times New Roman" w:hAnsi="Times New Roman" w:cs="Times New Roman"/>
          <w:sz w:val="20"/>
          <w:szCs w:val="20"/>
          <w:lang w:val="bg-BG"/>
        </w:rPr>
        <w:t>.</w:t>
      </w:r>
      <w:r w:rsidRPr="004D5F0B">
        <w:rPr>
          <w:rFonts w:ascii="Times New Roman" w:hAnsi="Times New Roman" w:cs="Times New Roman"/>
          <w:sz w:val="20"/>
          <w:szCs w:val="20"/>
        </w:rPr>
        <w:t xml:space="preserve"> Whipple </w:t>
      </w:r>
      <w:r w:rsidRPr="004D5F0B">
        <w:rPr>
          <w:rFonts w:ascii="Times New Roman" w:hAnsi="Times New Roman" w:cs="Times New Roman"/>
          <w:sz w:val="20"/>
          <w:szCs w:val="20"/>
          <w:lang w:val="bg-BG"/>
        </w:rPr>
        <w:t xml:space="preserve">опит </w:t>
      </w:r>
      <w:r w:rsidR="003A039F" w:rsidRPr="004D5F0B">
        <w:rPr>
          <w:rFonts w:ascii="Times New Roman" w:hAnsi="Times New Roman" w:cs="Times New Roman"/>
          <w:sz w:val="20"/>
          <w:szCs w:val="20"/>
          <w:lang w:val="bg-BG"/>
        </w:rPr>
        <w:t>дуодено-хемипанкреатектомията (</w:t>
      </w:r>
      <w:r w:rsidRPr="004D5F0B">
        <w:rPr>
          <w:rFonts w:ascii="Times New Roman" w:hAnsi="Times New Roman" w:cs="Times New Roman"/>
          <w:sz w:val="20"/>
          <w:szCs w:val="20"/>
          <w:lang w:val="bg-BG"/>
        </w:rPr>
        <w:t>ДХПЕ</w:t>
      </w:r>
      <w:r w:rsidR="003A039F" w:rsidRPr="004D5F0B">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при карцином на главата на панкреаса (КГП) навлиза сериозно в практиката</w:t>
      </w:r>
      <w:r w:rsidR="00BD0BBE">
        <w:rPr>
          <w:rFonts w:ascii="Times New Roman" w:hAnsi="Times New Roman" w:cs="Times New Roman"/>
          <w:sz w:val="20"/>
          <w:szCs w:val="20"/>
          <w:lang w:val="bg-BG"/>
        </w:rPr>
        <w:t xml:space="preserve"> и става рутинна процедура</w:t>
      </w:r>
      <w:r w:rsidRPr="004D5F0B">
        <w:rPr>
          <w:rFonts w:ascii="Times New Roman" w:hAnsi="Times New Roman" w:cs="Times New Roman"/>
          <w:sz w:val="20"/>
          <w:szCs w:val="20"/>
          <w:lang w:val="bg-BG"/>
        </w:rPr>
        <w:t xml:space="preserve">. </w:t>
      </w:r>
    </w:p>
    <w:p w14:paraId="1DE0F874" w14:textId="77777777" w:rsidR="0062134E" w:rsidRDefault="007E5003" w:rsidP="00BD0BB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Следват периоди на начален ентусиазъм, на разоварование и песимиз</w:t>
      </w:r>
      <w:r w:rsidR="004D5F0B">
        <w:rPr>
          <w:rFonts w:ascii="Times New Roman" w:hAnsi="Times New Roman" w:cs="Times New Roman"/>
          <w:sz w:val="20"/>
          <w:szCs w:val="20"/>
          <w:lang w:val="bg-BG"/>
        </w:rPr>
        <w:t>ъ</w:t>
      </w:r>
      <w:r w:rsidRPr="004D5F0B">
        <w:rPr>
          <w:rFonts w:ascii="Times New Roman" w:hAnsi="Times New Roman" w:cs="Times New Roman"/>
          <w:sz w:val="20"/>
          <w:szCs w:val="20"/>
          <w:lang w:val="bg-BG"/>
        </w:rPr>
        <w:t>м</w:t>
      </w:r>
      <w:r w:rsidR="00D62675">
        <w:rPr>
          <w:rFonts w:ascii="Times New Roman" w:hAnsi="Times New Roman" w:cs="Times New Roman"/>
          <w:sz w:val="20"/>
          <w:szCs w:val="20"/>
          <w:lang w:val="bg-BG"/>
        </w:rPr>
        <w:t>, като</w:t>
      </w:r>
      <w:r w:rsidRPr="004D5F0B">
        <w:rPr>
          <w:rFonts w:ascii="Times New Roman" w:hAnsi="Times New Roman" w:cs="Times New Roman"/>
          <w:sz w:val="20"/>
          <w:szCs w:val="20"/>
          <w:lang w:val="bg-BG"/>
        </w:rPr>
        <w:t xml:space="preserve"> постепенно в последната декада на миналия век надделява реализмът</w:t>
      </w:r>
      <w:r w:rsidR="003A039F" w:rsidRPr="004D5F0B">
        <w:rPr>
          <w:rFonts w:ascii="Times New Roman" w:hAnsi="Times New Roman" w:cs="Times New Roman"/>
          <w:sz w:val="20"/>
          <w:szCs w:val="20"/>
          <w:lang w:val="bg-BG"/>
        </w:rPr>
        <w:t xml:space="preserve">. </w:t>
      </w:r>
      <w:r w:rsidR="004D5F0B">
        <w:rPr>
          <w:rFonts w:ascii="Times New Roman" w:hAnsi="Times New Roman" w:cs="Times New Roman"/>
          <w:sz w:val="20"/>
          <w:szCs w:val="20"/>
          <w:lang w:val="bg-BG"/>
        </w:rPr>
        <w:t>Така п</w:t>
      </w:r>
      <w:r w:rsidRPr="004D5F0B">
        <w:rPr>
          <w:rFonts w:ascii="Times New Roman" w:hAnsi="Times New Roman" w:cs="Times New Roman"/>
          <w:sz w:val="20"/>
          <w:szCs w:val="20"/>
          <w:lang w:val="bg-BG"/>
        </w:rPr>
        <w:t>анкреатичната резекциона хирургия</w:t>
      </w:r>
      <w:r w:rsidR="00146C7F" w:rsidRPr="004D5F0B">
        <w:rPr>
          <w:rFonts w:ascii="Times New Roman" w:hAnsi="Times New Roman" w:cs="Times New Roman"/>
          <w:sz w:val="20"/>
          <w:szCs w:val="20"/>
          <w:lang w:val="bg-BG"/>
        </w:rPr>
        <w:t xml:space="preserve"> се възражда. Намалява трайно честотата на морталитета и морбидитета</w:t>
      </w:r>
      <w:r w:rsidR="004D5F0B">
        <w:rPr>
          <w:rFonts w:ascii="Times New Roman" w:hAnsi="Times New Roman" w:cs="Times New Roman"/>
          <w:sz w:val="20"/>
          <w:szCs w:val="20"/>
          <w:lang w:val="bg-BG"/>
        </w:rPr>
        <w:t>. Това</w:t>
      </w:r>
      <w:r w:rsidR="00146C7F" w:rsidRPr="004D5F0B">
        <w:rPr>
          <w:rFonts w:ascii="Times New Roman" w:hAnsi="Times New Roman" w:cs="Times New Roman"/>
          <w:sz w:val="20"/>
          <w:szCs w:val="20"/>
          <w:lang w:val="bg-BG"/>
        </w:rPr>
        <w:t xml:space="preserve"> се дължи на </w:t>
      </w:r>
      <w:r w:rsidR="00BD0BBE">
        <w:rPr>
          <w:rFonts w:ascii="Times New Roman" w:hAnsi="Times New Roman" w:cs="Times New Roman"/>
          <w:sz w:val="20"/>
          <w:szCs w:val="20"/>
          <w:lang w:val="bg-BG"/>
        </w:rPr>
        <w:t xml:space="preserve">редица фактори: (1) </w:t>
      </w:r>
      <w:r w:rsidR="00146C7F" w:rsidRPr="004D5F0B">
        <w:rPr>
          <w:rFonts w:ascii="Times New Roman" w:hAnsi="Times New Roman" w:cs="Times New Roman"/>
          <w:sz w:val="20"/>
          <w:szCs w:val="20"/>
          <w:lang w:val="bg-BG"/>
        </w:rPr>
        <w:t>подобрен</w:t>
      </w:r>
      <w:r w:rsidR="004D5F0B">
        <w:rPr>
          <w:rFonts w:ascii="Times New Roman" w:hAnsi="Times New Roman" w:cs="Times New Roman"/>
          <w:sz w:val="20"/>
          <w:szCs w:val="20"/>
          <w:lang w:val="bg-BG"/>
        </w:rPr>
        <w:t>а</w:t>
      </w:r>
      <w:r w:rsidR="00146C7F" w:rsidRPr="004D5F0B">
        <w:rPr>
          <w:rFonts w:ascii="Times New Roman" w:hAnsi="Times New Roman" w:cs="Times New Roman"/>
          <w:sz w:val="20"/>
          <w:szCs w:val="20"/>
          <w:lang w:val="bg-BG"/>
        </w:rPr>
        <w:t xml:space="preserve"> </w:t>
      </w:r>
      <w:r w:rsidR="00D62675">
        <w:rPr>
          <w:rFonts w:ascii="Times New Roman" w:hAnsi="Times New Roman" w:cs="Times New Roman"/>
          <w:sz w:val="20"/>
          <w:szCs w:val="20"/>
          <w:lang w:val="bg-BG"/>
        </w:rPr>
        <w:t>оператив</w:t>
      </w:r>
      <w:r w:rsidR="00146C7F" w:rsidRPr="004D5F0B">
        <w:rPr>
          <w:rFonts w:ascii="Times New Roman" w:hAnsi="Times New Roman" w:cs="Times New Roman"/>
          <w:sz w:val="20"/>
          <w:szCs w:val="20"/>
          <w:lang w:val="bg-BG"/>
        </w:rPr>
        <w:t xml:space="preserve">на техника и </w:t>
      </w:r>
      <w:r w:rsidR="0062134E">
        <w:rPr>
          <w:rFonts w:ascii="Times New Roman" w:hAnsi="Times New Roman" w:cs="Times New Roman"/>
          <w:sz w:val="20"/>
          <w:szCs w:val="20"/>
          <w:lang w:val="bg-BG"/>
        </w:rPr>
        <w:t xml:space="preserve">усъвършенствано </w:t>
      </w:r>
      <w:r w:rsidR="00146C7F" w:rsidRPr="004D5F0B">
        <w:rPr>
          <w:rFonts w:ascii="Times New Roman" w:hAnsi="Times New Roman" w:cs="Times New Roman"/>
          <w:sz w:val="20"/>
          <w:szCs w:val="20"/>
          <w:lang w:val="bg-BG"/>
        </w:rPr>
        <w:t>оборудване</w:t>
      </w:r>
      <w:r w:rsidR="00D62675">
        <w:rPr>
          <w:rFonts w:ascii="Times New Roman" w:hAnsi="Times New Roman" w:cs="Times New Roman"/>
          <w:sz w:val="20"/>
          <w:szCs w:val="20"/>
          <w:lang w:val="bg-BG"/>
        </w:rPr>
        <w:t>; (2)</w:t>
      </w:r>
      <w:r w:rsidR="00146C7F" w:rsidRPr="004D5F0B">
        <w:rPr>
          <w:rFonts w:ascii="Times New Roman" w:hAnsi="Times New Roman" w:cs="Times New Roman"/>
          <w:sz w:val="20"/>
          <w:szCs w:val="20"/>
          <w:lang w:val="bg-BG"/>
        </w:rPr>
        <w:t xml:space="preserve"> </w:t>
      </w:r>
      <w:r w:rsidR="00D62675">
        <w:rPr>
          <w:rFonts w:ascii="Times New Roman" w:hAnsi="Times New Roman" w:cs="Times New Roman"/>
          <w:sz w:val="20"/>
          <w:szCs w:val="20"/>
          <w:lang w:val="bg-BG"/>
        </w:rPr>
        <w:t>напредък</w:t>
      </w:r>
      <w:r w:rsidR="00146C7F" w:rsidRPr="004D5F0B">
        <w:rPr>
          <w:rFonts w:ascii="Times New Roman" w:hAnsi="Times New Roman" w:cs="Times New Roman"/>
          <w:sz w:val="20"/>
          <w:szCs w:val="20"/>
          <w:lang w:val="bg-BG"/>
        </w:rPr>
        <w:t xml:space="preserve"> </w:t>
      </w:r>
      <w:r w:rsidR="00D62675">
        <w:rPr>
          <w:rFonts w:ascii="Times New Roman" w:hAnsi="Times New Roman" w:cs="Times New Roman"/>
          <w:sz w:val="20"/>
          <w:szCs w:val="20"/>
          <w:lang w:val="bg-BG"/>
        </w:rPr>
        <w:t xml:space="preserve">в </w:t>
      </w:r>
      <w:r w:rsidR="00146C7F" w:rsidRPr="004D5F0B">
        <w:rPr>
          <w:rFonts w:ascii="Times New Roman" w:hAnsi="Times New Roman" w:cs="Times New Roman"/>
          <w:sz w:val="20"/>
          <w:szCs w:val="20"/>
          <w:lang w:val="bg-BG"/>
        </w:rPr>
        <w:t>интензивн</w:t>
      </w:r>
      <w:r w:rsidR="00D62675">
        <w:rPr>
          <w:rFonts w:ascii="Times New Roman" w:hAnsi="Times New Roman" w:cs="Times New Roman"/>
          <w:sz w:val="20"/>
          <w:szCs w:val="20"/>
          <w:lang w:val="bg-BG"/>
        </w:rPr>
        <w:t>ото</w:t>
      </w:r>
      <w:r w:rsidR="00146C7F" w:rsidRPr="004D5F0B">
        <w:rPr>
          <w:rFonts w:ascii="Times New Roman" w:hAnsi="Times New Roman" w:cs="Times New Roman"/>
          <w:sz w:val="20"/>
          <w:szCs w:val="20"/>
          <w:lang w:val="bg-BG"/>
        </w:rPr>
        <w:t xml:space="preserve"> </w:t>
      </w:r>
      <w:r w:rsidR="00D62675">
        <w:rPr>
          <w:rFonts w:ascii="Times New Roman" w:hAnsi="Times New Roman" w:cs="Times New Roman"/>
          <w:sz w:val="20"/>
          <w:szCs w:val="20"/>
          <w:lang w:val="bg-BG"/>
        </w:rPr>
        <w:t>лечение; (3)</w:t>
      </w:r>
      <w:r w:rsidR="00146C7F" w:rsidRPr="004D5F0B">
        <w:rPr>
          <w:rFonts w:ascii="Times New Roman" w:hAnsi="Times New Roman" w:cs="Times New Roman"/>
          <w:sz w:val="20"/>
          <w:szCs w:val="20"/>
          <w:lang w:val="bg-BG"/>
        </w:rPr>
        <w:t xml:space="preserve"> </w:t>
      </w:r>
      <w:r w:rsidR="0062134E">
        <w:rPr>
          <w:rFonts w:ascii="Times New Roman" w:hAnsi="Times New Roman" w:cs="Times New Roman"/>
          <w:sz w:val="20"/>
          <w:szCs w:val="20"/>
          <w:lang w:val="bg-BG"/>
        </w:rPr>
        <w:t xml:space="preserve">възможности на </w:t>
      </w:r>
      <w:r w:rsidR="00146C7F" w:rsidRPr="004D5F0B">
        <w:rPr>
          <w:rFonts w:ascii="Times New Roman" w:hAnsi="Times New Roman" w:cs="Times New Roman"/>
          <w:sz w:val="20"/>
          <w:szCs w:val="20"/>
          <w:lang w:val="bg-BG"/>
        </w:rPr>
        <w:t xml:space="preserve">интервенционална гастроентерология за точна предоперативна диагностика (това намалява броя на </w:t>
      </w:r>
      <w:r w:rsidR="0062134E">
        <w:rPr>
          <w:rFonts w:ascii="Times New Roman" w:hAnsi="Times New Roman" w:cs="Times New Roman"/>
          <w:sz w:val="20"/>
          <w:szCs w:val="20"/>
          <w:lang w:val="bg-BG"/>
        </w:rPr>
        <w:t xml:space="preserve">семплите </w:t>
      </w:r>
      <w:r w:rsidR="00146C7F" w:rsidRPr="004D5F0B">
        <w:rPr>
          <w:rFonts w:ascii="Times New Roman" w:hAnsi="Times New Roman" w:cs="Times New Roman"/>
          <w:sz w:val="20"/>
          <w:szCs w:val="20"/>
          <w:lang w:val="bg-BG"/>
        </w:rPr>
        <w:t>експлора</w:t>
      </w:r>
      <w:r w:rsidR="0062134E">
        <w:rPr>
          <w:rFonts w:ascii="Times New Roman" w:hAnsi="Times New Roman" w:cs="Times New Roman"/>
          <w:sz w:val="20"/>
          <w:szCs w:val="20"/>
          <w:lang w:val="bg-BG"/>
        </w:rPr>
        <w:t>ции</w:t>
      </w:r>
      <w:r w:rsidR="00146C7F" w:rsidRPr="004D5F0B">
        <w:rPr>
          <w:rFonts w:ascii="Times New Roman" w:hAnsi="Times New Roman" w:cs="Times New Roman"/>
          <w:sz w:val="20"/>
          <w:szCs w:val="20"/>
          <w:lang w:val="bg-BG"/>
        </w:rPr>
        <w:t>) и за решаване на някои от специфичните проблеми (иктерът) и усложения (билиоми</w:t>
      </w:r>
      <w:r w:rsidR="0062134E">
        <w:rPr>
          <w:rFonts w:ascii="Times New Roman" w:hAnsi="Times New Roman" w:cs="Times New Roman"/>
          <w:sz w:val="20"/>
          <w:szCs w:val="20"/>
          <w:lang w:val="bg-BG"/>
        </w:rPr>
        <w:t>, хеморагии</w:t>
      </w:r>
      <w:r w:rsidR="00146C7F" w:rsidRPr="004D5F0B">
        <w:rPr>
          <w:rFonts w:ascii="Times New Roman" w:hAnsi="Times New Roman" w:cs="Times New Roman"/>
          <w:sz w:val="20"/>
          <w:szCs w:val="20"/>
          <w:lang w:val="bg-BG"/>
        </w:rPr>
        <w:t>)</w:t>
      </w:r>
      <w:r w:rsidR="0062134E">
        <w:rPr>
          <w:rFonts w:ascii="Times New Roman" w:hAnsi="Times New Roman" w:cs="Times New Roman"/>
          <w:sz w:val="20"/>
          <w:szCs w:val="20"/>
          <w:lang w:val="bg-BG"/>
        </w:rPr>
        <w:t>; (4)</w:t>
      </w:r>
      <w:r w:rsidR="00146C7F" w:rsidRPr="004D5F0B">
        <w:rPr>
          <w:rFonts w:ascii="Times New Roman" w:hAnsi="Times New Roman" w:cs="Times New Roman"/>
          <w:sz w:val="20"/>
          <w:szCs w:val="20"/>
          <w:lang w:val="bg-BG"/>
        </w:rPr>
        <w:t xml:space="preserve"> появата на нови химиотерапевтични средства и схеми и т.н.  </w:t>
      </w:r>
    </w:p>
    <w:p w14:paraId="0D061EA5" w14:textId="77777777" w:rsidR="0062134E" w:rsidRDefault="00146C7F" w:rsidP="00BD0BB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Понастоящем механичния иктер при КГП почти напълно е изчезнал като индикация за хирургия във всички големи центрове. Хеморагията от гастро-йеюналната анастомоза в над 80% от случаите се решава ендоскопски.</w:t>
      </w:r>
      <w:r w:rsidR="00E8594A"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Билиомите </w:t>
      </w:r>
      <w:r w:rsidR="003A039F" w:rsidRPr="004D5F0B">
        <w:rPr>
          <w:rFonts w:ascii="Times New Roman" w:hAnsi="Times New Roman" w:cs="Times New Roman"/>
          <w:sz w:val="20"/>
          <w:szCs w:val="20"/>
          <w:lang w:val="bg-BG"/>
        </w:rPr>
        <w:t>в</w:t>
      </w:r>
      <w:r w:rsidRPr="004D5F0B">
        <w:rPr>
          <w:rFonts w:ascii="Times New Roman" w:hAnsi="Times New Roman" w:cs="Times New Roman"/>
          <w:sz w:val="20"/>
          <w:szCs w:val="20"/>
          <w:lang w:val="bg-BG"/>
        </w:rPr>
        <w:t xml:space="preserve"> съседство с билио-дигестивната анастомоза се пунктират и дренират под УЗД- контрол.</w:t>
      </w:r>
      <w:r w:rsidR="00E8594A" w:rsidRPr="004D5F0B">
        <w:rPr>
          <w:rFonts w:ascii="Times New Roman" w:hAnsi="Times New Roman" w:cs="Times New Roman"/>
          <w:sz w:val="20"/>
          <w:szCs w:val="20"/>
          <w:lang w:val="bg-BG"/>
        </w:rPr>
        <w:t xml:space="preserve"> </w:t>
      </w:r>
    </w:p>
    <w:p w14:paraId="18786362" w14:textId="77777777" w:rsidR="0062134E" w:rsidRDefault="00146C7F" w:rsidP="00BD0BB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Но в интерес на истината трябва да отбележим</w:t>
      </w:r>
      <w:r w:rsidR="0062134E">
        <w:rPr>
          <w:rFonts w:ascii="Times New Roman" w:hAnsi="Times New Roman" w:cs="Times New Roman"/>
          <w:sz w:val="20"/>
          <w:szCs w:val="20"/>
          <w:lang w:val="bg-BG"/>
        </w:rPr>
        <w:t xml:space="preserve"> един притеснителен факт. Не са рядкост</w:t>
      </w:r>
      <w:r w:rsidRPr="004D5F0B">
        <w:rPr>
          <w:rFonts w:ascii="Times New Roman" w:hAnsi="Times New Roman" w:cs="Times New Roman"/>
          <w:sz w:val="20"/>
          <w:szCs w:val="20"/>
          <w:lang w:val="bg-BG"/>
        </w:rPr>
        <w:t xml:space="preserve"> </w:t>
      </w:r>
      <w:r w:rsidR="00716EA1" w:rsidRPr="004D5F0B">
        <w:rPr>
          <w:rFonts w:ascii="Times New Roman" w:hAnsi="Times New Roman" w:cs="Times New Roman"/>
          <w:sz w:val="20"/>
          <w:szCs w:val="20"/>
          <w:lang w:val="bg-BG"/>
        </w:rPr>
        <w:t xml:space="preserve">случаите с КГП, преценени предоперативно като резектабилни и с интраоперативно доказана нерезктабилност. </w:t>
      </w:r>
    </w:p>
    <w:p w14:paraId="7467FF46" w14:textId="2B7FA8D4" w:rsidR="00716EA1" w:rsidRPr="004D5F0B" w:rsidRDefault="00716EA1" w:rsidP="00BD0BB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Търсенето на отговор на въпроса „Какво може да подобрим в предоперативната диагностика, така че да се намали процентът на </w:t>
      </w:r>
      <w:r w:rsidR="0062134E">
        <w:rPr>
          <w:rFonts w:ascii="Times New Roman" w:hAnsi="Times New Roman" w:cs="Times New Roman"/>
          <w:sz w:val="20"/>
          <w:szCs w:val="20"/>
          <w:lang w:val="bg-BG"/>
        </w:rPr>
        <w:t>е</w:t>
      </w:r>
      <w:r w:rsidRPr="004D5F0B">
        <w:rPr>
          <w:rFonts w:ascii="Times New Roman" w:hAnsi="Times New Roman" w:cs="Times New Roman"/>
          <w:sz w:val="20"/>
          <w:szCs w:val="20"/>
          <w:lang w:val="bg-BG"/>
        </w:rPr>
        <w:t>ксплоративните лапаротомии при рака на панкреаса?“ ни даде стимул за започване на работата по настоящия дисертационен труд.</w:t>
      </w:r>
    </w:p>
    <w:p w14:paraId="7DA27043" w14:textId="0F095AD7" w:rsidR="00B855C8" w:rsidRPr="004D5F0B" w:rsidRDefault="00B855C8" w:rsidP="00C96567">
      <w:pPr>
        <w:jc w:val="center"/>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ИЗВОДИ ОТ ЛИТЕРАТУРНИЯ ОБЗОР</w:t>
      </w:r>
    </w:p>
    <w:p w14:paraId="5A3CBB50" w14:textId="77777777" w:rsidR="0062134E" w:rsidRDefault="00B855C8" w:rsidP="0062134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За с</w:t>
      </w:r>
      <w:r w:rsidR="00E8594A" w:rsidRPr="004D5F0B">
        <w:rPr>
          <w:rFonts w:ascii="Times New Roman" w:hAnsi="Times New Roman" w:cs="Times New Roman"/>
          <w:sz w:val="20"/>
          <w:szCs w:val="20"/>
          <w:lang w:val="bg-BG"/>
        </w:rPr>
        <w:t>ъ</w:t>
      </w:r>
      <w:r w:rsidRPr="004D5F0B">
        <w:rPr>
          <w:rFonts w:ascii="Times New Roman" w:hAnsi="Times New Roman" w:cs="Times New Roman"/>
          <w:sz w:val="20"/>
          <w:szCs w:val="20"/>
          <w:lang w:val="bg-BG"/>
        </w:rPr>
        <w:t>жаление съвремените резулта</w:t>
      </w:r>
      <w:r w:rsidR="0062134E">
        <w:rPr>
          <w:rFonts w:ascii="Times New Roman" w:hAnsi="Times New Roman" w:cs="Times New Roman"/>
          <w:sz w:val="20"/>
          <w:szCs w:val="20"/>
          <w:lang w:val="bg-BG"/>
        </w:rPr>
        <w:t>т</w:t>
      </w:r>
      <w:r w:rsidRPr="004D5F0B">
        <w:rPr>
          <w:rFonts w:ascii="Times New Roman" w:hAnsi="Times New Roman" w:cs="Times New Roman"/>
          <w:sz w:val="20"/>
          <w:szCs w:val="20"/>
          <w:lang w:val="bg-BG"/>
        </w:rPr>
        <w:t xml:space="preserve">и в диагностиката и лечението на КГП не са се подобрили драстично, в сравнение с тези от преди 20-25 години. Относителният дял на резектабилните случай остава трайно в диапазона 20-25 %. Въпреки пониженият  периопеаративен </w:t>
      </w:r>
      <w:r w:rsidR="00C96567" w:rsidRPr="004D5F0B">
        <w:rPr>
          <w:rFonts w:ascii="Times New Roman" w:hAnsi="Times New Roman" w:cs="Times New Roman"/>
          <w:sz w:val="20"/>
          <w:szCs w:val="20"/>
          <w:lang w:val="bg-BG"/>
        </w:rPr>
        <w:t>м</w:t>
      </w:r>
      <w:r w:rsidRPr="004D5F0B">
        <w:rPr>
          <w:rFonts w:ascii="Times New Roman" w:hAnsi="Times New Roman" w:cs="Times New Roman"/>
          <w:sz w:val="20"/>
          <w:szCs w:val="20"/>
          <w:lang w:val="bg-BG"/>
        </w:rPr>
        <w:t xml:space="preserve">орталитет </w:t>
      </w:r>
      <w:r w:rsidR="0062134E">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трайно &lt; 5%, дори клонящ към 0% в некои серии), специфичният мрбидиттет засяга почти половината болни, </w:t>
      </w:r>
      <w:r w:rsidR="00D36750" w:rsidRPr="004D5F0B">
        <w:rPr>
          <w:rFonts w:ascii="Times New Roman" w:hAnsi="Times New Roman" w:cs="Times New Roman"/>
          <w:sz w:val="20"/>
          <w:szCs w:val="20"/>
          <w:lang w:val="bg-BG"/>
        </w:rPr>
        <w:t>п</w:t>
      </w:r>
      <w:r w:rsidRPr="004D5F0B">
        <w:rPr>
          <w:rFonts w:ascii="Times New Roman" w:hAnsi="Times New Roman" w:cs="Times New Roman"/>
          <w:sz w:val="20"/>
          <w:szCs w:val="20"/>
          <w:lang w:val="bg-BG"/>
        </w:rPr>
        <w:t>ретърпяли ДХПЕ, а 5 -годишната преживяемост въпреки мултимодалния лечебен подход надвишава 30% сам</w:t>
      </w:r>
      <w:r w:rsidR="0062134E">
        <w:rPr>
          <w:rFonts w:ascii="Times New Roman" w:hAnsi="Times New Roman" w:cs="Times New Roman"/>
          <w:sz w:val="20"/>
          <w:szCs w:val="20"/>
          <w:lang w:val="bg-BG"/>
        </w:rPr>
        <w:t>о</w:t>
      </w:r>
      <w:r w:rsidRPr="004D5F0B">
        <w:rPr>
          <w:rFonts w:ascii="Times New Roman" w:hAnsi="Times New Roman" w:cs="Times New Roman"/>
          <w:sz w:val="20"/>
          <w:szCs w:val="20"/>
          <w:lang w:val="bg-BG"/>
        </w:rPr>
        <w:t xml:space="preserve"> за Т1-2,</w:t>
      </w:r>
      <w:r w:rsidRPr="004D5F0B">
        <w:rPr>
          <w:rFonts w:ascii="Times New Roman" w:hAnsi="Times New Roman" w:cs="Times New Roman"/>
          <w:sz w:val="20"/>
          <w:szCs w:val="20"/>
        </w:rPr>
        <w:t xml:space="preserve"> N0, M0</w:t>
      </w:r>
      <w:r w:rsidR="00C96567"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стадия.</w:t>
      </w:r>
    </w:p>
    <w:p w14:paraId="60CFD0F1" w14:textId="77777777" w:rsidR="0062134E" w:rsidRDefault="00B855C8" w:rsidP="0062134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На базата </w:t>
      </w:r>
      <w:r w:rsidR="0008389F" w:rsidRPr="004D5F0B">
        <w:rPr>
          <w:rFonts w:ascii="Times New Roman" w:hAnsi="Times New Roman" w:cs="Times New Roman"/>
          <w:sz w:val="20"/>
          <w:szCs w:val="20"/>
          <w:lang w:val="bg-BG"/>
        </w:rPr>
        <w:t>н</w:t>
      </w:r>
      <w:r w:rsidRPr="004D5F0B">
        <w:rPr>
          <w:rFonts w:ascii="Times New Roman" w:hAnsi="Times New Roman" w:cs="Times New Roman"/>
          <w:sz w:val="20"/>
          <w:szCs w:val="20"/>
          <w:lang w:val="bg-BG"/>
        </w:rPr>
        <w:t xml:space="preserve">а направения литературен обзор могат да се формулират следите </w:t>
      </w:r>
      <w:r w:rsidRPr="004D5F0B">
        <w:rPr>
          <w:rFonts w:ascii="Times New Roman" w:hAnsi="Times New Roman" w:cs="Times New Roman"/>
          <w:b/>
          <w:bCs/>
          <w:sz w:val="20"/>
          <w:szCs w:val="20"/>
          <w:lang w:val="bg-BG"/>
        </w:rPr>
        <w:t>изводи</w:t>
      </w:r>
      <w:r w:rsidRPr="004D5F0B">
        <w:rPr>
          <w:rFonts w:ascii="Times New Roman" w:hAnsi="Times New Roman" w:cs="Times New Roman"/>
          <w:sz w:val="20"/>
          <w:szCs w:val="20"/>
          <w:lang w:val="bg-BG"/>
        </w:rPr>
        <w:t>:</w:t>
      </w:r>
    </w:p>
    <w:p w14:paraId="0F6D3A1C" w14:textId="77777777" w:rsidR="0062134E" w:rsidRDefault="00930994" w:rsidP="0062134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1. </w:t>
      </w:r>
      <w:r w:rsidR="00B855C8" w:rsidRPr="004D5F0B">
        <w:rPr>
          <w:rFonts w:ascii="Times New Roman" w:hAnsi="Times New Roman" w:cs="Times New Roman"/>
          <w:sz w:val="20"/>
          <w:szCs w:val="20"/>
          <w:lang w:val="bg-BG"/>
        </w:rPr>
        <w:t>Липсват предоперативни критерии, които с близки до 100%</w:t>
      </w:r>
      <w:r w:rsidR="004D59A2" w:rsidRPr="004D5F0B">
        <w:rPr>
          <w:rFonts w:ascii="Times New Roman" w:hAnsi="Times New Roman" w:cs="Times New Roman"/>
          <w:sz w:val="20"/>
          <w:szCs w:val="20"/>
          <w:lang w:val="bg-BG"/>
        </w:rPr>
        <w:t xml:space="preserve"> чувствителност, специфичност и достоверност да прогнозират резектабилността на КГП,  освен при категорични данни за хематогенна дисеминация и /или съдово ангажиране (инфитрация на </w:t>
      </w:r>
      <w:r w:rsidR="004D59A2" w:rsidRPr="004D5F0B">
        <w:rPr>
          <w:rFonts w:ascii="Times New Roman" w:hAnsi="Times New Roman" w:cs="Times New Roman"/>
          <w:sz w:val="20"/>
          <w:szCs w:val="20"/>
        </w:rPr>
        <w:t xml:space="preserve">a.mesenterica sup. </w:t>
      </w:r>
      <w:r w:rsidR="004D59A2" w:rsidRPr="004D5F0B">
        <w:rPr>
          <w:rFonts w:ascii="Times New Roman" w:hAnsi="Times New Roman" w:cs="Times New Roman"/>
          <w:sz w:val="20"/>
          <w:szCs w:val="20"/>
          <w:lang w:val="bg-BG"/>
        </w:rPr>
        <w:t xml:space="preserve">и </w:t>
      </w:r>
      <w:r w:rsidR="004D59A2" w:rsidRPr="004D5F0B">
        <w:rPr>
          <w:rFonts w:ascii="Times New Roman" w:hAnsi="Times New Roman" w:cs="Times New Roman"/>
          <w:sz w:val="20"/>
          <w:szCs w:val="20"/>
        </w:rPr>
        <w:t xml:space="preserve">tr. coeliacus), </w:t>
      </w:r>
      <w:r w:rsidR="004D59A2" w:rsidRPr="004D5F0B">
        <w:rPr>
          <w:rFonts w:ascii="Times New Roman" w:hAnsi="Times New Roman" w:cs="Times New Roman"/>
          <w:sz w:val="20"/>
          <w:szCs w:val="20"/>
          <w:lang w:val="bg-BG"/>
        </w:rPr>
        <w:t>които прав</w:t>
      </w:r>
      <w:r w:rsidR="0062134E">
        <w:rPr>
          <w:rFonts w:ascii="Times New Roman" w:hAnsi="Times New Roman" w:cs="Times New Roman"/>
          <w:sz w:val="20"/>
          <w:szCs w:val="20"/>
          <w:lang w:val="bg-BG"/>
        </w:rPr>
        <w:t>я</w:t>
      </w:r>
      <w:r w:rsidR="004D59A2" w:rsidRPr="004D5F0B">
        <w:rPr>
          <w:rFonts w:ascii="Times New Roman" w:hAnsi="Times New Roman" w:cs="Times New Roman"/>
          <w:sz w:val="20"/>
          <w:szCs w:val="20"/>
          <w:lang w:val="bg-BG"/>
        </w:rPr>
        <w:t>т тумора нерезектабилен</w:t>
      </w:r>
      <w:r w:rsidR="00D36750" w:rsidRPr="004D5F0B">
        <w:rPr>
          <w:rFonts w:ascii="Times New Roman" w:hAnsi="Times New Roman" w:cs="Times New Roman"/>
          <w:sz w:val="20"/>
          <w:szCs w:val="20"/>
          <w:lang w:val="bg-BG"/>
        </w:rPr>
        <w:t>;</w:t>
      </w:r>
      <w:r w:rsidR="0062134E">
        <w:rPr>
          <w:rFonts w:ascii="Times New Roman" w:hAnsi="Times New Roman" w:cs="Times New Roman"/>
          <w:sz w:val="20"/>
          <w:szCs w:val="20"/>
          <w:lang w:val="bg-BG"/>
        </w:rPr>
        <w:t xml:space="preserve"> </w:t>
      </w:r>
    </w:p>
    <w:p w14:paraId="7D8DE1E6" w14:textId="77777777" w:rsidR="0062134E" w:rsidRDefault="00930994" w:rsidP="0062134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2. </w:t>
      </w:r>
      <w:r w:rsidR="00D36750" w:rsidRPr="004D5F0B">
        <w:rPr>
          <w:rFonts w:ascii="Times New Roman" w:hAnsi="Times New Roman" w:cs="Times New Roman"/>
          <w:sz w:val="20"/>
          <w:szCs w:val="20"/>
          <w:lang w:val="bg-BG"/>
        </w:rPr>
        <w:t>Предоперативната хистологична диагностика продължава да е проблем без трайно и сиг</w:t>
      </w:r>
      <w:r w:rsidR="0062134E">
        <w:rPr>
          <w:rFonts w:ascii="Times New Roman" w:hAnsi="Times New Roman" w:cs="Times New Roman"/>
          <w:sz w:val="20"/>
          <w:szCs w:val="20"/>
          <w:lang w:val="bg-BG"/>
        </w:rPr>
        <w:t>у</w:t>
      </w:r>
      <w:r w:rsidR="00D36750" w:rsidRPr="004D5F0B">
        <w:rPr>
          <w:rFonts w:ascii="Times New Roman" w:hAnsi="Times New Roman" w:cs="Times New Roman"/>
          <w:sz w:val="20"/>
          <w:szCs w:val="20"/>
          <w:lang w:val="bg-BG"/>
        </w:rPr>
        <w:t xml:space="preserve">рно решение </w:t>
      </w:r>
      <w:r w:rsidR="0062134E">
        <w:rPr>
          <w:rFonts w:ascii="Times New Roman" w:hAnsi="Times New Roman" w:cs="Times New Roman"/>
          <w:sz w:val="20"/>
          <w:szCs w:val="20"/>
          <w:lang w:val="bg-BG"/>
        </w:rPr>
        <w:t>до</w:t>
      </w:r>
      <w:r w:rsidR="00D36750" w:rsidRPr="004D5F0B">
        <w:rPr>
          <w:rFonts w:ascii="Times New Roman" w:hAnsi="Times New Roman" w:cs="Times New Roman"/>
          <w:sz w:val="20"/>
          <w:szCs w:val="20"/>
          <w:lang w:val="bg-BG"/>
        </w:rPr>
        <w:t xml:space="preserve"> момента. Трансабдоминалната пункция под УЗД-контрл или пункцията при горна ендоскопия под </w:t>
      </w:r>
      <w:r w:rsidR="0062134E">
        <w:rPr>
          <w:rFonts w:ascii="Times New Roman" w:hAnsi="Times New Roman" w:cs="Times New Roman"/>
          <w:sz w:val="20"/>
          <w:szCs w:val="20"/>
          <w:lang w:val="bg-BG"/>
        </w:rPr>
        <w:t>ехо-ендо-</w:t>
      </w:r>
      <w:r w:rsidR="00D36750" w:rsidRPr="004D5F0B">
        <w:rPr>
          <w:rFonts w:ascii="Times New Roman" w:hAnsi="Times New Roman" w:cs="Times New Roman"/>
          <w:sz w:val="20"/>
          <w:szCs w:val="20"/>
          <w:lang w:val="bg-BG"/>
        </w:rPr>
        <w:t>контрол</w:t>
      </w:r>
      <w:r w:rsidR="0062134E">
        <w:rPr>
          <w:rFonts w:ascii="Times New Roman" w:hAnsi="Times New Roman" w:cs="Times New Roman"/>
          <w:sz w:val="20"/>
          <w:szCs w:val="20"/>
          <w:lang w:val="bg-BG"/>
        </w:rPr>
        <w:t xml:space="preserve"> </w:t>
      </w:r>
      <w:r w:rsidR="00D36750" w:rsidRPr="004D5F0B">
        <w:rPr>
          <w:rFonts w:ascii="Times New Roman" w:hAnsi="Times New Roman" w:cs="Times New Roman"/>
          <w:sz w:val="20"/>
          <w:szCs w:val="20"/>
          <w:lang w:val="bg-BG"/>
        </w:rPr>
        <w:t>(</w:t>
      </w:r>
      <w:r w:rsidR="00D36750" w:rsidRPr="004D5F0B">
        <w:rPr>
          <w:rFonts w:ascii="Times New Roman" w:hAnsi="Times New Roman" w:cs="Times New Roman"/>
          <w:sz w:val="20"/>
          <w:szCs w:val="20"/>
        </w:rPr>
        <w:t xml:space="preserve">EUS-guided FNA) </w:t>
      </w:r>
      <w:r w:rsidR="00D36750" w:rsidRPr="004D5F0B">
        <w:rPr>
          <w:rFonts w:ascii="Times New Roman" w:hAnsi="Times New Roman" w:cs="Times New Roman"/>
          <w:sz w:val="20"/>
          <w:szCs w:val="20"/>
          <w:lang w:val="bg-BG"/>
        </w:rPr>
        <w:t xml:space="preserve">са </w:t>
      </w:r>
      <w:r w:rsidR="0062134E">
        <w:rPr>
          <w:rFonts w:ascii="Times New Roman" w:hAnsi="Times New Roman" w:cs="Times New Roman"/>
          <w:sz w:val="20"/>
          <w:szCs w:val="20"/>
          <w:lang w:val="bg-BG"/>
        </w:rPr>
        <w:t xml:space="preserve">„рутинни </w:t>
      </w:r>
      <w:r w:rsidR="00D36750" w:rsidRPr="004D5F0B">
        <w:rPr>
          <w:rFonts w:ascii="Times New Roman" w:hAnsi="Times New Roman" w:cs="Times New Roman"/>
          <w:sz w:val="20"/>
          <w:szCs w:val="20"/>
          <w:lang w:val="bg-BG"/>
        </w:rPr>
        <w:t>методи</w:t>
      </w:r>
      <w:r w:rsidR="0062134E">
        <w:rPr>
          <w:rFonts w:ascii="Times New Roman" w:hAnsi="Times New Roman" w:cs="Times New Roman"/>
          <w:sz w:val="20"/>
          <w:szCs w:val="20"/>
          <w:lang w:val="bg-BG"/>
        </w:rPr>
        <w:t>“</w:t>
      </w:r>
      <w:r w:rsidR="00D36750" w:rsidRPr="004D5F0B">
        <w:rPr>
          <w:rFonts w:ascii="Times New Roman" w:hAnsi="Times New Roman" w:cs="Times New Roman"/>
          <w:sz w:val="20"/>
          <w:szCs w:val="20"/>
          <w:lang w:val="bg-BG"/>
        </w:rPr>
        <w:t xml:space="preserve"> само в единични центрове у нас. При това не може да се избегне и рискът от фалшиво отрицателни хистологични резултати;</w:t>
      </w:r>
    </w:p>
    <w:p w14:paraId="57A9E1A2" w14:textId="77777777" w:rsidR="0062134E" w:rsidRDefault="00930994" w:rsidP="0062134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3. </w:t>
      </w:r>
      <w:r w:rsidR="0062134E">
        <w:rPr>
          <w:rFonts w:ascii="Times New Roman" w:hAnsi="Times New Roman" w:cs="Times New Roman"/>
          <w:sz w:val="20"/>
          <w:szCs w:val="20"/>
          <w:lang w:val="bg-BG"/>
        </w:rPr>
        <w:t>В страната ни</w:t>
      </w:r>
      <w:r w:rsidR="00145114" w:rsidRPr="004D5F0B">
        <w:rPr>
          <w:rFonts w:ascii="Times New Roman" w:hAnsi="Times New Roman" w:cs="Times New Roman"/>
          <w:sz w:val="20"/>
          <w:szCs w:val="20"/>
          <w:lang w:val="bg-BG"/>
        </w:rPr>
        <w:t xml:space="preserve"> все още е голям относителния дял на пациентите с механичен иктер по причина на КГП, преодоляването на който става </w:t>
      </w:r>
      <w:r w:rsidR="0062134E">
        <w:rPr>
          <w:rFonts w:ascii="Times New Roman" w:hAnsi="Times New Roman" w:cs="Times New Roman"/>
          <w:sz w:val="20"/>
          <w:szCs w:val="20"/>
          <w:lang w:val="bg-BG"/>
        </w:rPr>
        <w:t>оперативно</w:t>
      </w:r>
      <w:r w:rsidR="00145114" w:rsidRPr="004D5F0B">
        <w:rPr>
          <w:rFonts w:ascii="Times New Roman" w:hAnsi="Times New Roman" w:cs="Times New Roman"/>
          <w:sz w:val="20"/>
          <w:szCs w:val="20"/>
          <w:lang w:val="bg-BG"/>
        </w:rPr>
        <w:t>. Причината е, че ЕРХПГ</w:t>
      </w:r>
      <w:r w:rsidR="0062134E">
        <w:rPr>
          <w:rFonts w:ascii="Times New Roman" w:hAnsi="Times New Roman" w:cs="Times New Roman"/>
          <w:sz w:val="20"/>
          <w:szCs w:val="20"/>
          <w:lang w:val="bg-BG"/>
        </w:rPr>
        <w:t xml:space="preserve"> </w:t>
      </w:r>
      <w:r w:rsidR="00145114" w:rsidRPr="004D5F0B">
        <w:rPr>
          <w:rFonts w:ascii="Times New Roman" w:hAnsi="Times New Roman" w:cs="Times New Roman"/>
          <w:sz w:val="20"/>
          <w:szCs w:val="20"/>
          <w:lang w:val="bg-BG"/>
        </w:rPr>
        <w:t>и стентиране на ЕХЖП също се извършват само в няколко центъра на страната, като три от тях могат да претендират за центрове с висок обем на дейност;</w:t>
      </w:r>
    </w:p>
    <w:p w14:paraId="2BFD4978" w14:textId="77777777" w:rsidR="0062134E" w:rsidRDefault="00930994" w:rsidP="0062134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4. </w:t>
      </w:r>
      <w:r w:rsidR="00145114" w:rsidRPr="004D5F0B">
        <w:rPr>
          <w:rFonts w:ascii="Times New Roman" w:hAnsi="Times New Roman" w:cs="Times New Roman"/>
          <w:sz w:val="20"/>
          <w:szCs w:val="20"/>
          <w:lang w:val="bg-BG"/>
        </w:rPr>
        <w:t>Същото важи в още по-голяма степен и за ендоскопското стентиране при дуоденална непроходимост/ стеноза</w:t>
      </w:r>
      <w:r w:rsidR="00C96567" w:rsidRPr="004D5F0B">
        <w:rPr>
          <w:rFonts w:ascii="Times New Roman" w:hAnsi="Times New Roman" w:cs="Times New Roman"/>
          <w:sz w:val="20"/>
          <w:szCs w:val="20"/>
          <w:lang w:val="bg-BG"/>
        </w:rPr>
        <w:t xml:space="preserve"> </w:t>
      </w:r>
      <w:r w:rsidR="00145114" w:rsidRPr="004D5F0B">
        <w:rPr>
          <w:rFonts w:ascii="Times New Roman" w:hAnsi="Times New Roman" w:cs="Times New Roman"/>
          <w:sz w:val="20"/>
          <w:szCs w:val="20"/>
          <w:lang w:val="bg-BG"/>
        </w:rPr>
        <w:t>при КГП;</w:t>
      </w:r>
    </w:p>
    <w:p w14:paraId="586E2BF7" w14:textId="0A3EEEF1" w:rsidR="0062134E" w:rsidRDefault="00930994" w:rsidP="0062134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5. </w:t>
      </w:r>
      <w:r w:rsidR="00145114" w:rsidRPr="004D5F0B">
        <w:rPr>
          <w:rFonts w:ascii="Times New Roman" w:hAnsi="Times New Roman" w:cs="Times New Roman"/>
          <w:sz w:val="20"/>
          <w:szCs w:val="20"/>
          <w:lang w:val="bg-BG"/>
        </w:rPr>
        <w:t xml:space="preserve">Посочените в т. 1.-4. </w:t>
      </w:r>
      <w:r w:rsidR="0062134E">
        <w:rPr>
          <w:rFonts w:ascii="Times New Roman" w:hAnsi="Times New Roman" w:cs="Times New Roman"/>
          <w:sz w:val="20"/>
          <w:szCs w:val="20"/>
          <w:lang w:val="bg-BG"/>
        </w:rPr>
        <w:t>ф</w:t>
      </w:r>
      <w:r w:rsidR="00145114" w:rsidRPr="004D5F0B">
        <w:rPr>
          <w:rFonts w:ascii="Times New Roman" w:hAnsi="Times New Roman" w:cs="Times New Roman"/>
          <w:sz w:val="20"/>
          <w:szCs w:val="20"/>
          <w:lang w:val="bg-BG"/>
        </w:rPr>
        <w:t>акти са предпоставка за висок</w:t>
      </w:r>
      <w:r w:rsidR="0062134E">
        <w:rPr>
          <w:rFonts w:ascii="Times New Roman" w:hAnsi="Times New Roman" w:cs="Times New Roman"/>
          <w:sz w:val="20"/>
          <w:szCs w:val="20"/>
          <w:lang w:val="bg-BG"/>
        </w:rPr>
        <w:t>ия</w:t>
      </w:r>
      <w:r w:rsidR="00145114" w:rsidRPr="004D5F0B">
        <w:rPr>
          <w:rFonts w:ascii="Times New Roman" w:hAnsi="Times New Roman" w:cs="Times New Roman"/>
          <w:sz w:val="20"/>
          <w:szCs w:val="20"/>
          <w:lang w:val="bg-BG"/>
        </w:rPr>
        <w:t xml:space="preserve"> процент на експлора</w:t>
      </w:r>
      <w:r w:rsidR="0062134E">
        <w:rPr>
          <w:rFonts w:ascii="Times New Roman" w:hAnsi="Times New Roman" w:cs="Times New Roman"/>
          <w:sz w:val="20"/>
          <w:szCs w:val="20"/>
          <w:lang w:val="bg-BG"/>
        </w:rPr>
        <w:t>ции</w:t>
      </w:r>
      <w:r w:rsidR="00BB07CA">
        <w:rPr>
          <w:rFonts w:ascii="Times New Roman" w:hAnsi="Times New Roman" w:cs="Times New Roman"/>
          <w:sz w:val="20"/>
          <w:szCs w:val="20"/>
          <w:lang w:val="bg-BG"/>
        </w:rPr>
        <w:t xml:space="preserve">те или </w:t>
      </w:r>
      <w:r w:rsidR="00145114" w:rsidRPr="004D5F0B">
        <w:rPr>
          <w:rFonts w:ascii="Times New Roman" w:hAnsi="Times New Roman" w:cs="Times New Roman"/>
          <w:sz w:val="20"/>
          <w:szCs w:val="20"/>
          <w:lang w:val="bg-BG"/>
        </w:rPr>
        <w:t>палиа</w:t>
      </w:r>
      <w:r w:rsidR="0062134E">
        <w:rPr>
          <w:rFonts w:ascii="Times New Roman" w:hAnsi="Times New Roman" w:cs="Times New Roman"/>
          <w:sz w:val="20"/>
          <w:szCs w:val="20"/>
          <w:lang w:val="bg-BG"/>
        </w:rPr>
        <w:t>ции</w:t>
      </w:r>
      <w:r w:rsidR="00BB07CA">
        <w:rPr>
          <w:rFonts w:ascii="Times New Roman" w:hAnsi="Times New Roman" w:cs="Times New Roman"/>
          <w:sz w:val="20"/>
          <w:szCs w:val="20"/>
          <w:lang w:val="bg-BG"/>
        </w:rPr>
        <w:t>те</w:t>
      </w:r>
      <w:r w:rsidR="00145114" w:rsidRPr="004D5F0B">
        <w:rPr>
          <w:rFonts w:ascii="Times New Roman" w:hAnsi="Times New Roman" w:cs="Times New Roman"/>
          <w:sz w:val="20"/>
          <w:szCs w:val="20"/>
          <w:lang w:val="bg-BG"/>
        </w:rPr>
        <w:t xml:space="preserve">, </w:t>
      </w:r>
      <w:r w:rsidR="0062134E">
        <w:rPr>
          <w:rFonts w:ascii="Times New Roman" w:hAnsi="Times New Roman" w:cs="Times New Roman"/>
          <w:sz w:val="20"/>
          <w:szCs w:val="20"/>
          <w:lang w:val="bg-BG"/>
        </w:rPr>
        <w:t>ч</w:t>
      </w:r>
      <w:r w:rsidR="00145114" w:rsidRPr="004D5F0B">
        <w:rPr>
          <w:rFonts w:ascii="Times New Roman" w:hAnsi="Times New Roman" w:cs="Times New Roman"/>
          <w:sz w:val="20"/>
          <w:szCs w:val="20"/>
          <w:lang w:val="bg-BG"/>
        </w:rPr>
        <w:t xml:space="preserve">иято </w:t>
      </w:r>
      <w:r w:rsidR="0062134E">
        <w:rPr>
          <w:rFonts w:ascii="Times New Roman" w:hAnsi="Times New Roman" w:cs="Times New Roman"/>
          <w:sz w:val="20"/>
          <w:szCs w:val="20"/>
          <w:lang w:val="bg-BG"/>
        </w:rPr>
        <w:t xml:space="preserve">крайна </w:t>
      </w:r>
      <w:r w:rsidR="00145114" w:rsidRPr="004D5F0B">
        <w:rPr>
          <w:rFonts w:ascii="Times New Roman" w:hAnsi="Times New Roman" w:cs="Times New Roman"/>
          <w:sz w:val="20"/>
          <w:szCs w:val="20"/>
          <w:lang w:val="bg-BG"/>
        </w:rPr>
        <w:t>цел е можело да се реши интервенционално;</w:t>
      </w:r>
    </w:p>
    <w:p w14:paraId="19AF8FC5" w14:textId="3A41E5C2" w:rsidR="0062134E" w:rsidRDefault="00930994" w:rsidP="0062134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6. </w:t>
      </w:r>
      <w:r w:rsidR="00145114" w:rsidRPr="004D5F0B">
        <w:rPr>
          <w:rFonts w:ascii="Times New Roman" w:hAnsi="Times New Roman" w:cs="Times New Roman"/>
          <w:sz w:val="20"/>
          <w:szCs w:val="20"/>
          <w:lang w:val="bg-BG"/>
        </w:rPr>
        <w:t>Но съществуват диагностични методи, информацията от които при съпоставени един с друг и в обобщен вид могат да намалят чувствително честотат</w:t>
      </w:r>
      <w:r w:rsidR="0062134E">
        <w:rPr>
          <w:rFonts w:ascii="Times New Roman" w:hAnsi="Times New Roman" w:cs="Times New Roman"/>
          <w:sz w:val="20"/>
          <w:szCs w:val="20"/>
          <w:lang w:val="bg-BG"/>
        </w:rPr>
        <w:t>а</w:t>
      </w:r>
      <w:r w:rsidR="00145114" w:rsidRPr="004D5F0B">
        <w:rPr>
          <w:rFonts w:ascii="Times New Roman" w:hAnsi="Times New Roman" w:cs="Times New Roman"/>
          <w:sz w:val="20"/>
          <w:szCs w:val="20"/>
          <w:lang w:val="bg-BG"/>
        </w:rPr>
        <w:t xml:space="preserve"> на интервенциите, предприети с идеята за радикалност и завършили като</w:t>
      </w:r>
      <w:r w:rsidR="0062134E">
        <w:rPr>
          <w:rFonts w:ascii="Times New Roman" w:hAnsi="Times New Roman" w:cs="Times New Roman"/>
          <w:sz w:val="20"/>
          <w:szCs w:val="20"/>
          <w:lang w:val="bg-BG"/>
        </w:rPr>
        <w:t xml:space="preserve"> </w:t>
      </w:r>
      <w:r w:rsidR="00145114" w:rsidRPr="004D5F0B">
        <w:rPr>
          <w:rFonts w:ascii="Times New Roman" w:hAnsi="Times New Roman" w:cs="Times New Roman"/>
          <w:sz w:val="20"/>
          <w:szCs w:val="20"/>
          <w:lang w:val="bg-BG"/>
        </w:rPr>
        <w:t>палиации или експлорации;</w:t>
      </w:r>
    </w:p>
    <w:p w14:paraId="405E47D9" w14:textId="211765F8" w:rsidR="003F20DE" w:rsidRPr="004D5F0B" w:rsidRDefault="00930994" w:rsidP="0062134E">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7. </w:t>
      </w:r>
      <w:r w:rsidR="003F20DE" w:rsidRPr="004D5F0B">
        <w:rPr>
          <w:rFonts w:ascii="Times New Roman" w:hAnsi="Times New Roman" w:cs="Times New Roman"/>
          <w:sz w:val="20"/>
          <w:szCs w:val="20"/>
          <w:lang w:val="bg-BG"/>
        </w:rPr>
        <w:t>Съществуват и интервенционални процедури, които успешно да могат да изиграят роля на палиация или</w:t>
      </w:r>
      <w:r w:rsidR="00C96567" w:rsidRPr="004D5F0B">
        <w:rPr>
          <w:rFonts w:ascii="Times New Roman" w:hAnsi="Times New Roman" w:cs="Times New Roman"/>
          <w:sz w:val="20"/>
          <w:szCs w:val="20"/>
          <w:lang w:val="bg-BG"/>
        </w:rPr>
        <w:t xml:space="preserve"> </w:t>
      </w:r>
      <w:r w:rsidR="003F20DE" w:rsidRPr="004D5F0B">
        <w:rPr>
          <w:rFonts w:ascii="Times New Roman" w:hAnsi="Times New Roman" w:cs="Times New Roman"/>
          <w:sz w:val="20"/>
          <w:szCs w:val="20"/>
          <w:lang w:val="bg-BG"/>
        </w:rPr>
        <w:t>при радикално нерезктабилните случаи.</w:t>
      </w:r>
    </w:p>
    <w:p w14:paraId="62BB73E6" w14:textId="4C5A1CE4" w:rsidR="00C16F72" w:rsidRPr="004D5F0B" w:rsidRDefault="00C16F72" w:rsidP="00C96567">
      <w:pPr>
        <w:jc w:val="both"/>
        <w:rPr>
          <w:rFonts w:ascii="Times New Roman" w:hAnsi="Times New Roman" w:cs="Times New Roman"/>
          <w:sz w:val="20"/>
          <w:szCs w:val="20"/>
          <w:lang w:val="bg-BG"/>
        </w:rPr>
      </w:pPr>
    </w:p>
    <w:p w14:paraId="3813249B" w14:textId="5170169D" w:rsidR="00C16F72" w:rsidRPr="004D5F0B" w:rsidRDefault="00C16F72" w:rsidP="00C96567">
      <w:pPr>
        <w:jc w:val="both"/>
        <w:rPr>
          <w:rFonts w:ascii="Times New Roman" w:hAnsi="Times New Roman" w:cs="Times New Roman"/>
          <w:sz w:val="20"/>
          <w:szCs w:val="20"/>
          <w:lang w:val="bg-BG"/>
        </w:rPr>
      </w:pPr>
    </w:p>
    <w:p w14:paraId="542069BD" w14:textId="7A85564B" w:rsidR="00C16F72" w:rsidRPr="004D5F0B" w:rsidRDefault="00C16F72" w:rsidP="00C96567">
      <w:pPr>
        <w:jc w:val="both"/>
        <w:rPr>
          <w:rFonts w:ascii="Times New Roman" w:hAnsi="Times New Roman" w:cs="Times New Roman"/>
          <w:sz w:val="20"/>
          <w:szCs w:val="20"/>
          <w:lang w:val="bg-BG"/>
        </w:rPr>
      </w:pPr>
    </w:p>
    <w:p w14:paraId="684C64E5" w14:textId="55C78386" w:rsidR="00C16F72" w:rsidRPr="004D5F0B" w:rsidRDefault="00C16F72" w:rsidP="00C96567">
      <w:pPr>
        <w:jc w:val="both"/>
        <w:rPr>
          <w:rFonts w:ascii="Times New Roman" w:hAnsi="Times New Roman" w:cs="Times New Roman"/>
          <w:sz w:val="20"/>
          <w:szCs w:val="20"/>
          <w:lang w:val="bg-BG"/>
        </w:rPr>
      </w:pPr>
    </w:p>
    <w:p w14:paraId="620D9FD1" w14:textId="3FB90398" w:rsidR="00C16F72" w:rsidRPr="004D5F0B" w:rsidRDefault="00C16F72" w:rsidP="00C96567">
      <w:pPr>
        <w:jc w:val="both"/>
        <w:rPr>
          <w:rFonts w:ascii="Times New Roman" w:hAnsi="Times New Roman" w:cs="Times New Roman"/>
          <w:sz w:val="20"/>
          <w:szCs w:val="20"/>
          <w:lang w:val="bg-BG"/>
        </w:rPr>
      </w:pPr>
    </w:p>
    <w:p w14:paraId="37CBC2EC" w14:textId="1F01B65F" w:rsidR="00C16F72" w:rsidRPr="004D5F0B" w:rsidRDefault="00C16F72" w:rsidP="003F20DE">
      <w:pPr>
        <w:rPr>
          <w:rFonts w:ascii="Times New Roman" w:hAnsi="Times New Roman" w:cs="Times New Roman"/>
          <w:sz w:val="20"/>
          <w:szCs w:val="20"/>
          <w:lang w:val="bg-BG"/>
        </w:rPr>
      </w:pPr>
    </w:p>
    <w:p w14:paraId="1FBE1DCD" w14:textId="5B89F94B" w:rsidR="00C16F72" w:rsidRPr="004D5F0B" w:rsidRDefault="00C16F72" w:rsidP="003F20DE">
      <w:pPr>
        <w:rPr>
          <w:rFonts w:ascii="Times New Roman" w:hAnsi="Times New Roman" w:cs="Times New Roman"/>
          <w:sz w:val="20"/>
          <w:szCs w:val="20"/>
          <w:lang w:val="bg-BG"/>
        </w:rPr>
      </w:pPr>
    </w:p>
    <w:p w14:paraId="572D9872" w14:textId="0B3E4454" w:rsidR="00C16F72" w:rsidRPr="004D5F0B" w:rsidRDefault="00C16F72" w:rsidP="003F20DE">
      <w:pPr>
        <w:rPr>
          <w:rFonts w:ascii="Times New Roman" w:hAnsi="Times New Roman" w:cs="Times New Roman"/>
          <w:sz w:val="20"/>
          <w:szCs w:val="20"/>
          <w:lang w:val="bg-BG"/>
        </w:rPr>
      </w:pPr>
    </w:p>
    <w:p w14:paraId="6ED0081B" w14:textId="3DD3D97D" w:rsidR="00C16F72" w:rsidRPr="004D5F0B" w:rsidRDefault="00C16F72" w:rsidP="003F20DE">
      <w:pPr>
        <w:rPr>
          <w:rFonts w:ascii="Times New Roman" w:hAnsi="Times New Roman" w:cs="Times New Roman"/>
          <w:sz w:val="20"/>
          <w:szCs w:val="20"/>
          <w:lang w:val="bg-BG"/>
        </w:rPr>
      </w:pPr>
    </w:p>
    <w:p w14:paraId="034B569F" w14:textId="7C46CCCD" w:rsidR="00C16F72" w:rsidRPr="004D5F0B" w:rsidRDefault="00C16F72" w:rsidP="003F20DE">
      <w:pPr>
        <w:rPr>
          <w:rFonts w:ascii="Times New Roman" w:hAnsi="Times New Roman" w:cs="Times New Roman"/>
          <w:sz w:val="20"/>
          <w:szCs w:val="20"/>
          <w:lang w:val="bg-BG"/>
        </w:rPr>
      </w:pPr>
    </w:p>
    <w:p w14:paraId="432BD9C6" w14:textId="044E50BB" w:rsidR="00C16F72" w:rsidRPr="004D5F0B" w:rsidRDefault="00C16F72" w:rsidP="003F20DE">
      <w:pPr>
        <w:rPr>
          <w:rFonts w:ascii="Times New Roman" w:hAnsi="Times New Roman" w:cs="Times New Roman"/>
          <w:sz w:val="20"/>
          <w:szCs w:val="20"/>
          <w:lang w:val="bg-BG"/>
        </w:rPr>
      </w:pPr>
    </w:p>
    <w:p w14:paraId="4B7BDA91" w14:textId="697CD533" w:rsidR="00C16F72" w:rsidRPr="004D5F0B" w:rsidRDefault="00C16F72" w:rsidP="003F20DE">
      <w:pPr>
        <w:rPr>
          <w:rFonts w:ascii="Times New Roman" w:hAnsi="Times New Roman" w:cs="Times New Roman"/>
          <w:sz w:val="20"/>
          <w:szCs w:val="20"/>
          <w:lang w:val="bg-BG"/>
        </w:rPr>
      </w:pPr>
    </w:p>
    <w:p w14:paraId="750BEE46" w14:textId="65C0F115" w:rsidR="00C16F72" w:rsidRPr="004D5F0B" w:rsidRDefault="00C16F72" w:rsidP="003F20DE">
      <w:pPr>
        <w:rPr>
          <w:rFonts w:ascii="Times New Roman" w:hAnsi="Times New Roman" w:cs="Times New Roman"/>
          <w:sz w:val="20"/>
          <w:szCs w:val="20"/>
          <w:lang w:val="bg-BG"/>
        </w:rPr>
      </w:pPr>
    </w:p>
    <w:p w14:paraId="3661DA0B" w14:textId="74835D7B" w:rsidR="003F20DE" w:rsidRPr="00BB07CA" w:rsidRDefault="003F20DE" w:rsidP="00A14C89">
      <w:pPr>
        <w:jc w:val="center"/>
        <w:rPr>
          <w:rFonts w:ascii="Times New Roman" w:hAnsi="Times New Roman" w:cs="Times New Roman"/>
          <w:b/>
          <w:bCs/>
          <w:sz w:val="20"/>
          <w:szCs w:val="20"/>
          <w:lang w:val="bg-BG"/>
        </w:rPr>
      </w:pPr>
      <w:r w:rsidRPr="00BB07CA">
        <w:rPr>
          <w:rFonts w:ascii="Times New Roman" w:hAnsi="Times New Roman" w:cs="Times New Roman"/>
          <w:b/>
          <w:bCs/>
          <w:sz w:val="20"/>
          <w:szCs w:val="20"/>
          <w:lang w:val="bg-BG"/>
        </w:rPr>
        <w:t>ЦЕЛ И ЗАДАЧИ</w:t>
      </w:r>
    </w:p>
    <w:p w14:paraId="6A22C77F" w14:textId="77777777" w:rsidR="003A68B5" w:rsidRDefault="003F20DE"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След обстоен преглед на специализираната литература и базирайки се на наши предходни изследвания по темата</w:t>
      </w:r>
      <w:r w:rsidR="00C96567"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си поставихме следната </w:t>
      </w:r>
      <w:r w:rsidRPr="004D5F0B">
        <w:rPr>
          <w:rFonts w:ascii="Times New Roman" w:hAnsi="Times New Roman" w:cs="Times New Roman"/>
          <w:b/>
          <w:bCs/>
          <w:sz w:val="20"/>
          <w:szCs w:val="20"/>
          <w:lang w:val="bg-BG"/>
        </w:rPr>
        <w:t>цел на дисератционния труд</w:t>
      </w:r>
      <w:r w:rsidRPr="004D5F0B">
        <w:rPr>
          <w:rFonts w:ascii="Times New Roman" w:hAnsi="Times New Roman" w:cs="Times New Roman"/>
          <w:sz w:val="20"/>
          <w:szCs w:val="20"/>
          <w:lang w:val="bg-BG"/>
        </w:rPr>
        <w:t>:</w:t>
      </w:r>
    </w:p>
    <w:p w14:paraId="6FA57D9B" w14:textId="51BD01A8" w:rsidR="003A68B5" w:rsidRPr="003A68B5" w:rsidRDefault="003F20DE" w:rsidP="003A68B5">
      <w:pPr>
        <w:spacing w:line="360" w:lineRule="auto"/>
        <w:ind w:firstLine="720"/>
        <w:jc w:val="both"/>
        <w:rPr>
          <w:rFonts w:ascii="Times New Roman" w:hAnsi="Times New Roman" w:cs="Times New Roman"/>
          <w:i/>
          <w:iCs/>
          <w:sz w:val="20"/>
          <w:szCs w:val="20"/>
          <w:lang w:val="bg-BG"/>
        </w:rPr>
      </w:pPr>
      <w:r w:rsidRPr="003A68B5">
        <w:rPr>
          <w:rFonts w:ascii="Times New Roman" w:hAnsi="Times New Roman" w:cs="Times New Roman"/>
          <w:i/>
          <w:iCs/>
          <w:sz w:val="20"/>
          <w:szCs w:val="20"/>
          <w:lang w:val="bg-BG"/>
        </w:rPr>
        <w:t>Анализ на достоверността, чувствителността и специфичността на някои предоперативни клинични, л</w:t>
      </w:r>
      <w:r w:rsidR="003A68B5" w:rsidRPr="003A68B5">
        <w:rPr>
          <w:rFonts w:ascii="Times New Roman" w:hAnsi="Times New Roman" w:cs="Times New Roman"/>
          <w:i/>
          <w:iCs/>
          <w:sz w:val="20"/>
          <w:szCs w:val="20"/>
          <w:lang w:val="bg-BG"/>
        </w:rPr>
        <w:t>а</w:t>
      </w:r>
      <w:r w:rsidRPr="003A68B5">
        <w:rPr>
          <w:rFonts w:ascii="Times New Roman" w:hAnsi="Times New Roman" w:cs="Times New Roman"/>
          <w:i/>
          <w:iCs/>
          <w:sz w:val="20"/>
          <w:szCs w:val="20"/>
          <w:lang w:val="bg-BG"/>
        </w:rPr>
        <w:t>бораторни</w:t>
      </w:r>
      <w:r w:rsidR="00C96567" w:rsidRPr="003A68B5">
        <w:rPr>
          <w:rFonts w:ascii="Times New Roman" w:hAnsi="Times New Roman" w:cs="Times New Roman"/>
          <w:i/>
          <w:iCs/>
          <w:sz w:val="20"/>
          <w:szCs w:val="20"/>
          <w:lang w:val="bg-BG"/>
        </w:rPr>
        <w:t xml:space="preserve"> </w:t>
      </w:r>
      <w:r w:rsidRPr="003A68B5">
        <w:rPr>
          <w:rFonts w:ascii="Times New Roman" w:hAnsi="Times New Roman" w:cs="Times New Roman"/>
          <w:i/>
          <w:iCs/>
          <w:sz w:val="20"/>
          <w:szCs w:val="20"/>
          <w:lang w:val="bg-BG"/>
        </w:rPr>
        <w:t xml:space="preserve">и инструментални данни като предиктори за резектабилност при КГП. </w:t>
      </w:r>
    </w:p>
    <w:p w14:paraId="15D65781" w14:textId="77777777" w:rsidR="003A68B5" w:rsidRDefault="003F20DE"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В унисон с целта на проучването създадохме и </w:t>
      </w:r>
      <w:r w:rsidRPr="004D5F0B">
        <w:rPr>
          <w:rFonts w:ascii="Times New Roman" w:hAnsi="Times New Roman" w:cs="Times New Roman"/>
          <w:b/>
          <w:bCs/>
          <w:sz w:val="20"/>
          <w:szCs w:val="20"/>
          <w:lang w:val="bg-BG"/>
        </w:rPr>
        <w:t>работна хипотеза</w:t>
      </w:r>
      <w:r w:rsidRPr="004D5F0B">
        <w:rPr>
          <w:rFonts w:ascii="Times New Roman" w:hAnsi="Times New Roman" w:cs="Times New Roman"/>
          <w:sz w:val="20"/>
          <w:szCs w:val="20"/>
          <w:lang w:val="bg-BG"/>
        </w:rPr>
        <w:t>:</w:t>
      </w:r>
    </w:p>
    <w:p w14:paraId="299EAEB4" w14:textId="77777777" w:rsidR="003A68B5" w:rsidRDefault="003F20DE"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Съществуват достатъчно надежни прогностични фактори, които при комплексно </w:t>
      </w:r>
      <w:r w:rsidR="005760F1" w:rsidRPr="004D5F0B">
        <w:rPr>
          <w:rFonts w:ascii="Times New Roman" w:hAnsi="Times New Roman" w:cs="Times New Roman"/>
          <w:sz w:val="20"/>
          <w:szCs w:val="20"/>
          <w:lang w:val="bg-BG"/>
        </w:rPr>
        <w:t>интерпретиране предоперативно</w:t>
      </w:r>
      <w:r w:rsidR="00C96567" w:rsidRPr="004D5F0B">
        <w:rPr>
          <w:rFonts w:ascii="Times New Roman" w:hAnsi="Times New Roman" w:cs="Times New Roman"/>
          <w:sz w:val="20"/>
          <w:szCs w:val="20"/>
          <w:lang w:val="bg-BG"/>
        </w:rPr>
        <w:t xml:space="preserve"> </w:t>
      </w:r>
      <w:r w:rsidR="005760F1" w:rsidRPr="004D5F0B">
        <w:rPr>
          <w:rFonts w:ascii="Times New Roman" w:hAnsi="Times New Roman" w:cs="Times New Roman"/>
          <w:sz w:val="20"/>
          <w:szCs w:val="20"/>
          <w:lang w:val="bg-BG"/>
        </w:rPr>
        <w:t>могат да служат за надежден инструмент за определяне на потенциалната резектабилност при всеки конкретен случай на КГП, с което да се намали относителният дял на експлоративните операции.</w:t>
      </w:r>
      <w:r w:rsidR="003A68B5">
        <w:rPr>
          <w:rFonts w:ascii="Times New Roman" w:hAnsi="Times New Roman" w:cs="Times New Roman"/>
          <w:sz w:val="20"/>
          <w:szCs w:val="20"/>
          <w:lang w:val="bg-BG"/>
        </w:rPr>
        <w:t xml:space="preserve"> </w:t>
      </w:r>
      <w:r w:rsidR="005760F1" w:rsidRPr="004D5F0B">
        <w:rPr>
          <w:rFonts w:ascii="Times New Roman" w:hAnsi="Times New Roman" w:cs="Times New Roman"/>
          <w:sz w:val="20"/>
          <w:szCs w:val="20"/>
          <w:lang w:val="bg-BG"/>
        </w:rPr>
        <w:t>Специфичността и чувствителността на тези прогностични фактори не трябва да се абсолютизира и всички те трябва</w:t>
      </w:r>
      <w:r w:rsidR="00C96567" w:rsidRPr="004D5F0B">
        <w:rPr>
          <w:rFonts w:ascii="Times New Roman" w:hAnsi="Times New Roman" w:cs="Times New Roman"/>
          <w:sz w:val="20"/>
          <w:szCs w:val="20"/>
          <w:lang w:val="bg-BG"/>
        </w:rPr>
        <w:t xml:space="preserve"> </w:t>
      </w:r>
      <w:r w:rsidR="005760F1" w:rsidRPr="004D5F0B">
        <w:rPr>
          <w:rFonts w:ascii="Times New Roman" w:hAnsi="Times New Roman" w:cs="Times New Roman"/>
          <w:sz w:val="20"/>
          <w:szCs w:val="20"/>
          <w:lang w:val="bg-BG"/>
        </w:rPr>
        <w:t>да се обобщават и разглеждат като съвкупност, а не по отделно.</w:t>
      </w:r>
      <w:r w:rsidR="003A68B5">
        <w:rPr>
          <w:rFonts w:ascii="Times New Roman" w:hAnsi="Times New Roman" w:cs="Times New Roman"/>
          <w:sz w:val="20"/>
          <w:szCs w:val="20"/>
          <w:lang w:val="bg-BG"/>
        </w:rPr>
        <w:t xml:space="preserve"> </w:t>
      </w:r>
      <w:r w:rsidR="005760F1" w:rsidRPr="004D5F0B">
        <w:rPr>
          <w:rFonts w:ascii="Times New Roman" w:hAnsi="Times New Roman" w:cs="Times New Roman"/>
          <w:sz w:val="20"/>
          <w:szCs w:val="20"/>
          <w:lang w:val="bg-BG"/>
        </w:rPr>
        <w:t>Правилната интерпретация на тази информация би могла да нам</w:t>
      </w:r>
      <w:r w:rsidR="00C96567" w:rsidRPr="004D5F0B">
        <w:rPr>
          <w:rFonts w:ascii="Times New Roman" w:hAnsi="Times New Roman" w:cs="Times New Roman"/>
          <w:sz w:val="20"/>
          <w:szCs w:val="20"/>
          <w:lang w:val="bg-BG"/>
        </w:rPr>
        <w:t>а</w:t>
      </w:r>
      <w:r w:rsidR="005760F1" w:rsidRPr="004D5F0B">
        <w:rPr>
          <w:rFonts w:ascii="Times New Roman" w:hAnsi="Times New Roman" w:cs="Times New Roman"/>
          <w:sz w:val="20"/>
          <w:szCs w:val="20"/>
          <w:lang w:val="bg-BG"/>
        </w:rPr>
        <w:t>ли абсол</w:t>
      </w:r>
      <w:r w:rsidR="00C96567" w:rsidRPr="004D5F0B">
        <w:rPr>
          <w:rFonts w:ascii="Times New Roman" w:hAnsi="Times New Roman" w:cs="Times New Roman"/>
          <w:sz w:val="20"/>
          <w:szCs w:val="20"/>
          <w:lang w:val="bg-BG"/>
        </w:rPr>
        <w:t>ю</w:t>
      </w:r>
      <w:r w:rsidR="005760F1" w:rsidRPr="004D5F0B">
        <w:rPr>
          <w:rFonts w:ascii="Times New Roman" w:hAnsi="Times New Roman" w:cs="Times New Roman"/>
          <w:sz w:val="20"/>
          <w:szCs w:val="20"/>
          <w:lang w:val="bg-BG"/>
        </w:rPr>
        <w:t>тният брой и относителният дял на „експлоративните лапаротомии“ и свързаните с това негативни последици за пациента (оперативна и анестезилогична травма, риск</w:t>
      </w:r>
      <w:r w:rsidR="00C96567" w:rsidRPr="004D5F0B">
        <w:rPr>
          <w:rFonts w:ascii="Times New Roman" w:hAnsi="Times New Roman" w:cs="Times New Roman"/>
          <w:sz w:val="20"/>
          <w:szCs w:val="20"/>
          <w:lang w:val="bg-BG"/>
        </w:rPr>
        <w:t xml:space="preserve"> </w:t>
      </w:r>
      <w:r w:rsidR="005760F1" w:rsidRPr="004D5F0B">
        <w:rPr>
          <w:rFonts w:ascii="Times New Roman" w:hAnsi="Times New Roman" w:cs="Times New Roman"/>
          <w:sz w:val="20"/>
          <w:szCs w:val="20"/>
          <w:lang w:val="bg-BG"/>
        </w:rPr>
        <w:t xml:space="preserve">от </w:t>
      </w:r>
      <w:r w:rsidR="003A68B5">
        <w:rPr>
          <w:rFonts w:ascii="Times New Roman" w:hAnsi="Times New Roman" w:cs="Times New Roman"/>
          <w:sz w:val="20"/>
          <w:szCs w:val="20"/>
          <w:lang w:val="bg-BG"/>
        </w:rPr>
        <w:t>усложнение</w:t>
      </w:r>
      <w:r w:rsidR="005760F1" w:rsidRPr="004D5F0B">
        <w:rPr>
          <w:rFonts w:ascii="Times New Roman" w:hAnsi="Times New Roman" w:cs="Times New Roman"/>
          <w:sz w:val="20"/>
          <w:szCs w:val="20"/>
          <w:lang w:val="bg-BG"/>
        </w:rPr>
        <w:t>), за медицинския персонал (грижи за оперирания пациент), финансови (разходи за „ненужна“ интервенция).</w:t>
      </w:r>
      <w:r w:rsidR="00C96567" w:rsidRPr="004D5F0B">
        <w:rPr>
          <w:rFonts w:ascii="Times New Roman" w:hAnsi="Times New Roman" w:cs="Times New Roman"/>
          <w:sz w:val="20"/>
          <w:szCs w:val="20"/>
          <w:lang w:val="bg-BG"/>
        </w:rPr>
        <w:t xml:space="preserve"> </w:t>
      </w:r>
      <w:r w:rsidR="005760F1" w:rsidRPr="004D5F0B">
        <w:rPr>
          <w:rFonts w:ascii="Times New Roman" w:hAnsi="Times New Roman" w:cs="Times New Roman"/>
          <w:sz w:val="20"/>
          <w:szCs w:val="20"/>
          <w:lang w:val="bg-BG"/>
        </w:rPr>
        <w:t>Не на последно място преценката на случая като</w:t>
      </w:r>
      <w:r w:rsidR="003A68B5">
        <w:rPr>
          <w:rFonts w:ascii="Times New Roman" w:hAnsi="Times New Roman" w:cs="Times New Roman"/>
          <w:sz w:val="20"/>
          <w:szCs w:val="20"/>
          <w:lang w:val="bg-BG"/>
        </w:rPr>
        <w:t xml:space="preserve"> радикално </w:t>
      </w:r>
      <w:r w:rsidR="00C96567" w:rsidRPr="004D5F0B">
        <w:rPr>
          <w:rFonts w:ascii="Times New Roman" w:hAnsi="Times New Roman" w:cs="Times New Roman"/>
          <w:sz w:val="20"/>
          <w:szCs w:val="20"/>
          <w:lang w:val="bg-BG"/>
        </w:rPr>
        <w:t>н</w:t>
      </w:r>
      <w:r w:rsidR="005760F1" w:rsidRPr="004D5F0B">
        <w:rPr>
          <w:rFonts w:ascii="Times New Roman" w:hAnsi="Times New Roman" w:cs="Times New Roman"/>
          <w:sz w:val="20"/>
          <w:szCs w:val="20"/>
          <w:lang w:val="bg-BG"/>
        </w:rPr>
        <w:t xml:space="preserve">ерезектабилен би позволила оптимално рано започване на </w:t>
      </w:r>
      <w:r w:rsidR="0087560B" w:rsidRPr="004D5F0B">
        <w:rPr>
          <w:rFonts w:ascii="Times New Roman" w:hAnsi="Times New Roman" w:cs="Times New Roman"/>
          <w:sz w:val="20"/>
          <w:szCs w:val="20"/>
          <w:lang w:val="bg-BG"/>
        </w:rPr>
        <w:t>н</w:t>
      </w:r>
      <w:r w:rsidR="005760F1" w:rsidRPr="004D5F0B">
        <w:rPr>
          <w:rFonts w:ascii="Times New Roman" w:hAnsi="Times New Roman" w:cs="Times New Roman"/>
          <w:sz w:val="20"/>
          <w:szCs w:val="20"/>
          <w:lang w:val="bg-BG"/>
        </w:rPr>
        <w:t xml:space="preserve">еоадювантно химиолечение и рестадиране след приключването му. </w:t>
      </w:r>
    </w:p>
    <w:p w14:paraId="16A894DC" w14:textId="77777777" w:rsidR="003A68B5" w:rsidRDefault="005760F1"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За пост</w:t>
      </w:r>
      <w:r w:rsidR="0087560B" w:rsidRPr="004D5F0B">
        <w:rPr>
          <w:rFonts w:ascii="Times New Roman" w:hAnsi="Times New Roman" w:cs="Times New Roman"/>
          <w:sz w:val="20"/>
          <w:szCs w:val="20"/>
          <w:lang w:val="bg-BG"/>
        </w:rPr>
        <w:t>и</w:t>
      </w:r>
      <w:r w:rsidRPr="004D5F0B">
        <w:rPr>
          <w:rFonts w:ascii="Times New Roman" w:hAnsi="Times New Roman" w:cs="Times New Roman"/>
          <w:sz w:val="20"/>
          <w:szCs w:val="20"/>
          <w:lang w:val="bg-BG"/>
        </w:rPr>
        <w:t>гане на целта и потвържадване</w:t>
      </w:r>
      <w:r w:rsidR="00B52915" w:rsidRPr="004D5F0B">
        <w:rPr>
          <w:rFonts w:ascii="Times New Roman" w:hAnsi="Times New Roman" w:cs="Times New Roman"/>
          <w:sz w:val="20"/>
          <w:szCs w:val="20"/>
          <w:lang w:val="bg-BG"/>
        </w:rPr>
        <w:t xml:space="preserve">/отхвърляне на работната хипотеза формулирахме </w:t>
      </w:r>
      <w:r w:rsidR="00B52915" w:rsidRPr="004D5F0B">
        <w:rPr>
          <w:rFonts w:ascii="Times New Roman" w:hAnsi="Times New Roman" w:cs="Times New Roman"/>
          <w:b/>
          <w:bCs/>
          <w:sz w:val="20"/>
          <w:szCs w:val="20"/>
          <w:lang w:val="bg-BG"/>
        </w:rPr>
        <w:t>следните задачи</w:t>
      </w:r>
      <w:r w:rsidR="00B52915" w:rsidRPr="004D5F0B">
        <w:rPr>
          <w:rFonts w:ascii="Times New Roman" w:hAnsi="Times New Roman" w:cs="Times New Roman"/>
          <w:sz w:val="20"/>
          <w:szCs w:val="20"/>
          <w:lang w:val="bg-BG"/>
        </w:rPr>
        <w:t>:</w:t>
      </w:r>
    </w:p>
    <w:p w14:paraId="674F0067" w14:textId="77777777" w:rsidR="003A68B5" w:rsidRDefault="00BA61D3"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1. </w:t>
      </w:r>
      <w:r w:rsidR="00B52915" w:rsidRPr="004D5F0B">
        <w:rPr>
          <w:rFonts w:ascii="Times New Roman" w:hAnsi="Times New Roman" w:cs="Times New Roman"/>
          <w:sz w:val="20"/>
          <w:szCs w:val="20"/>
          <w:lang w:val="bg-BG"/>
        </w:rPr>
        <w:t>Преглед на медицинската документация на пациентите, оперирани по</w:t>
      </w:r>
      <w:r w:rsidR="0087560B" w:rsidRPr="004D5F0B">
        <w:rPr>
          <w:rFonts w:ascii="Times New Roman" w:hAnsi="Times New Roman" w:cs="Times New Roman"/>
          <w:sz w:val="20"/>
          <w:szCs w:val="20"/>
          <w:lang w:val="bg-BG"/>
        </w:rPr>
        <w:t xml:space="preserve"> </w:t>
      </w:r>
      <w:r w:rsidR="00B52915" w:rsidRPr="004D5F0B">
        <w:rPr>
          <w:rFonts w:ascii="Times New Roman" w:hAnsi="Times New Roman" w:cs="Times New Roman"/>
          <w:sz w:val="20"/>
          <w:szCs w:val="20"/>
          <w:lang w:val="bg-BG"/>
        </w:rPr>
        <w:t>повод на КГП в „ Клиниката по чернодробна, жлъчна, панкреатична и обща хирургия“ , АСК  МБАЛ Токуда за периода 01.01.2007- 31.12.2019 година и избор на подходящите случай за включване в проучването;</w:t>
      </w:r>
    </w:p>
    <w:p w14:paraId="32320607" w14:textId="77777777" w:rsidR="003A68B5" w:rsidRDefault="00BA61D3"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2. </w:t>
      </w:r>
      <w:r w:rsidR="00B52915" w:rsidRPr="004D5F0B">
        <w:rPr>
          <w:rFonts w:ascii="Times New Roman" w:hAnsi="Times New Roman" w:cs="Times New Roman"/>
          <w:sz w:val="20"/>
          <w:szCs w:val="20"/>
          <w:lang w:val="bg-BG"/>
        </w:rPr>
        <w:t>Анализ на няколо предоперативни данни като възможни прогностични фактори за резектабилността на тумора в следните</w:t>
      </w:r>
      <w:r w:rsidR="0087560B" w:rsidRPr="004D5F0B">
        <w:rPr>
          <w:rFonts w:ascii="Times New Roman" w:hAnsi="Times New Roman" w:cs="Times New Roman"/>
          <w:sz w:val="20"/>
          <w:szCs w:val="20"/>
          <w:lang w:val="bg-BG"/>
        </w:rPr>
        <w:t xml:space="preserve"> </w:t>
      </w:r>
      <w:r w:rsidR="00B52915" w:rsidRPr="004D5F0B">
        <w:rPr>
          <w:rFonts w:ascii="Times New Roman" w:hAnsi="Times New Roman" w:cs="Times New Roman"/>
          <w:sz w:val="20"/>
          <w:szCs w:val="20"/>
          <w:lang w:val="bg-BG"/>
        </w:rPr>
        <w:t>аспекти:</w:t>
      </w:r>
    </w:p>
    <w:p w14:paraId="65FB2D99" w14:textId="272F4AF1" w:rsidR="003A68B5" w:rsidRDefault="00BA61D3"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2.1. </w:t>
      </w:r>
      <w:r w:rsidR="00B52915" w:rsidRPr="004D5F0B">
        <w:rPr>
          <w:rFonts w:ascii="Times New Roman" w:hAnsi="Times New Roman" w:cs="Times New Roman"/>
          <w:sz w:val="20"/>
          <w:szCs w:val="20"/>
          <w:lang w:val="bg-BG"/>
        </w:rPr>
        <w:t>Клинични данни</w:t>
      </w:r>
      <w:r w:rsidR="003A68B5">
        <w:rPr>
          <w:rFonts w:ascii="Times New Roman" w:hAnsi="Times New Roman" w:cs="Times New Roman"/>
          <w:sz w:val="20"/>
          <w:szCs w:val="20"/>
          <w:lang w:val="bg-BG"/>
        </w:rPr>
        <w:t xml:space="preserve"> </w:t>
      </w:r>
      <w:r w:rsidR="00B52915" w:rsidRPr="004D5F0B">
        <w:rPr>
          <w:rFonts w:ascii="Times New Roman" w:hAnsi="Times New Roman" w:cs="Times New Roman"/>
          <w:sz w:val="20"/>
          <w:szCs w:val="20"/>
          <w:lang w:val="bg-BG"/>
        </w:rPr>
        <w:t xml:space="preserve">- демографски пооказатели, клинични прояви на заболяването, вредни навици, </w:t>
      </w:r>
      <w:r w:rsidR="003A68B5">
        <w:rPr>
          <w:rFonts w:ascii="Times New Roman" w:hAnsi="Times New Roman" w:cs="Times New Roman"/>
          <w:sz w:val="20"/>
          <w:szCs w:val="20"/>
          <w:lang w:val="bg-BG"/>
        </w:rPr>
        <w:t xml:space="preserve">фамилност, </w:t>
      </w:r>
      <w:r w:rsidR="00B52915" w:rsidRPr="004D5F0B">
        <w:rPr>
          <w:rFonts w:ascii="Times New Roman" w:hAnsi="Times New Roman" w:cs="Times New Roman"/>
          <w:sz w:val="20"/>
          <w:szCs w:val="20"/>
          <w:lang w:val="bg-BG"/>
        </w:rPr>
        <w:t>коморбидност;</w:t>
      </w:r>
    </w:p>
    <w:p w14:paraId="4DD768B2" w14:textId="77777777" w:rsidR="003A68B5" w:rsidRDefault="00B52915"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2.2. Лабораторните показатели, основно билирубин и туморни маркери;</w:t>
      </w:r>
    </w:p>
    <w:p w14:paraId="2F84020F" w14:textId="764FB444" w:rsidR="003A68B5" w:rsidRDefault="00B52915"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2.3. Информация от образните диагносични методи, най-вече КАТ с </w:t>
      </w:r>
      <w:r w:rsidRPr="004D5F0B">
        <w:rPr>
          <w:rFonts w:ascii="Times New Roman" w:hAnsi="Times New Roman" w:cs="Times New Roman"/>
          <w:sz w:val="20"/>
          <w:szCs w:val="20"/>
        </w:rPr>
        <w:t xml:space="preserve">i.v. </w:t>
      </w:r>
      <w:r w:rsidRPr="004D5F0B">
        <w:rPr>
          <w:rFonts w:ascii="Times New Roman" w:hAnsi="Times New Roman" w:cs="Times New Roman"/>
          <w:sz w:val="20"/>
          <w:szCs w:val="20"/>
          <w:lang w:val="bg-BG"/>
        </w:rPr>
        <w:t>контрастиране</w:t>
      </w:r>
      <w:r w:rsidR="003A68B5">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съдова инфилтрациия, лимфна и хематогенна</w:t>
      </w:r>
      <w:r w:rsidR="00A14C89"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дисеминация?;</w:t>
      </w:r>
    </w:p>
    <w:p w14:paraId="568DF2E8" w14:textId="77777777" w:rsidR="003A68B5" w:rsidRDefault="0087560B"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2.4. </w:t>
      </w:r>
      <w:r w:rsidR="00B52915" w:rsidRPr="004D5F0B">
        <w:rPr>
          <w:rFonts w:ascii="Times New Roman" w:hAnsi="Times New Roman" w:cs="Times New Roman"/>
          <w:sz w:val="20"/>
          <w:szCs w:val="20"/>
          <w:lang w:val="bg-BG"/>
        </w:rPr>
        <w:t xml:space="preserve">Интервенционални диагностично- лечебни методи – ЕРХПГ, стентиране на ЕХЖП и иновативните </w:t>
      </w:r>
      <w:r w:rsidR="00374DB6" w:rsidRPr="004D5F0B">
        <w:rPr>
          <w:rFonts w:ascii="Times New Roman" w:hAnsi="Times New Roman" w:cs="Times New Roman"/>
          <w:sz w:val="20"/>
          <w:szCs w:val="20"/>
          <w:lang w:val="bg-BG"/>
        </w:rPr>
        <w:t>за страната ни ендоскопска ехография и тънкоиглена пункционна биопсия на тумора под ендо-ехоконтрол;</w:t>
      </w:r>
    </w:p>
    <w:p w14:paraId="5F6F7A18" w14:textId="77777777" w:rsidR="003A68B5" w:rsidRDefault="00BA61D3"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3. </w:t>
      </w:r>
      <w:r w:rsidR="00374DB6" w:rsidRPr="004D5F0B">
        <w:rPr>
          <w:rFonts w:ascii="Times New Roman" w:hAnsi="Times New Roman" w:cs="Times New Roman"/>
          <w:sz w:val="20"/>
          <w:szCs w:val="20"/>
          <w:lang w:val="bg-BG"/>
        </w:rPr>
        <w:t>Съпоставяне на предоперативнте данни от образната диагностика за резектабилност</w:t>
      </w:r>
      <w:r w:rsidR="003A68B5">
        <w:rPr>
          <w:rFonts w:ascii="Times New Roman" w:hAnsi="Times New Roman" w:cs="Times New Roman"/>
          <w:sz w:val="20"/>
          <w:szCs w:val="20"/>
          <w:lang w:val="bg-BG"/>
        </w:rPr>
        <w:t>/</w:t>
      </w:r>
      <w:r w:rsidR="007B0B23" w:rsidRPr="004D5F0B">
        <w:rPr>
          <w:rFonts w:ascii="Times New Roman" w:hAnsi="Times New Roman" w:cs="Times New Roman"/>
          <w:sz w:val="20"/>
          <w:szCs w:val="20"/>
          <w:lang w:val="bg-BG"/>
        </w:rPr>
        <w:t>нерезектабилност и</w:t>
      </w:r>
      <w:r w:rsidR="0087560B" w:rsidRPr="004D5F0B">
        <w:rPr>
          <w:rFonts w:ascii="Times New Roman" w:hAnsi="Times New Roman" w:cs="Times New Roman"/>
          <w:sz w:val="20"/>
          <w:szCs w:val="20"/>
          <w:lang w:val="bg-BG"/>
        </w:rPr>
        <w:t xml:space="preserve"> </w:t>
      </w:r>
      <w:r w:rsidR="007B0B23" w:rsidRPr="004D5F0B">
        <w:rPr>
          <w:rFonts w:ascii="Times New Roman" w:hAnsi="Times New Roman" w:cs="Times New Roman"/>
          <w:sz w:val="20"/>
          <w:szCs w:val="20"/>
          <w:lang w:val="bg-BG"/>
        </w:rPr>
        <w:t xml:space="preserve">интраоперативната находка по отношение </w:t>
      </w:r>
      <w:r w:rsidR="003A68B5">
        <w:rPr>
          <w:rFonts w:ascii="Times New Roman" w:hAnsi="Times New Roman" w:cs="Times New Roman"/>
          <w:sz w:val="20"/>
          <w:szCs w:val="20"/>
          <w:lang w:val="bg-BG"/>
        </w:rPr>
        <w:t>на</w:t>
      </w:r>
      <w:r w:rsidR="007B0B23" w:rsidRPr="004D5F0B">
        <w:rPr>
          <w:rFonts w:ascii="Times New Roman" w:hAnsi="Times New Roman" w:cs="Times New Roman"/>
          <w:sz w:val="20"/>
          <w:szCs w:val="20"/>
          <w:lang w:val="bg-BG"/>
        </w:rPr>
        <w:t xml:space="preserve"> размер на тумора, лимфна </w:t>
      </w:r>
      <w:r w:rsidR="003A68B5">
        <w:rPr>
          <w:rFonts w:ascii="Times New Roman" w:hAnsi="Times New Roman" w:cs="Times New Roman"/>
          <w:sz w:val="20"/>
          <w:szCs w:val="20"/>
          <w:lang w:val="bg-BG"/>
        </w:rPr>
        <w:t>и</w:t>
      </w:r>
      <w:r w:rsidR="007B0B23" w:rsidRPr="004D5F0B">
        <w:rPr>
          <w:rFonts w:ascii="Times New Roman" w:hAnsi="Times New Roman" w:cs="Times New Roman"/>
          <w:sz w:val="20"/>
          <w:szCs w:val="20"/>
          <w:lang w:val="bg-BG"/>
        </w:rPr>
        <w:t xml:space="preserve"> хематогенна дисеминация, макроскопска съдова инфилтрация, дилатирани общ жлъчен и главен панкреасен канал;</w:t>
      </w:r>
    </w:p>
    <w:p w14:paraId="15541273" w14:textId="77777777" w:rsidR="003A68B5" w:rsidRDefault="00BA61D3"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4. </w:t>
      </w:r>
      <w:r w:rsidR="007B0B23" w:rsidRPr="004D5F0B">
        <w:rPr>
          <w:rFonts w:ascii="Times New Roman" w:hAnsi="Times New Roman" w:cs="Times New Roman"/>
          <w:sz w:val="20"/>
          <w:szCs w:val="20"/>
          <w:lang w:val="bg-BG"/>
        </w:rPr>
        <w:t>Съпоставяне на предоперативните данни за резектабилност</w:t>
      </w:r>
      <w:r w:rsidRPr="004D5F0B">
        <w:rPr>
          <w:rFonts w:ascii="Times New Roman" w:hAnsi="Times New Roman" w:cs="Times New Roman"/>
          <w:sz w:val="20"/>
          <w:szCs w:val="20"/>
          <w:lang w:val="bg-BG"/>
        </w:rPr>
        <w:t xml:space="preserve"> </w:t>
      </w:r>
      <w:r w:rsidR="007B0B23" w:rsidRPr="004D5F0B">
        <w:rPr>
          <w:rFonts w:ascii="Times New Roman" w:hAnsi="Times New Roman" w:cs="Times New Roman"/>
          <w:sz w:val="20"/>
          <w:szCs w:val="20"/>
          <w:lang w:val="bg-BG"/>
        </w:rPr>
        <w:t>и пато</w:t>
      </w:r>
      <w:r w:rsidRPr="004D5F0B">
        <w:rPr>
          <w:rFonts w:ascii="Times New Roman" w:hAnsi="Times New Roman" w:cs="Times New Roman"/>
          <w:sz w:val="20"/>
          <w:szCs w:val="20"/>
          <w:lang w:val="bg-BG"/>
        </w:rPr>
        <w:t>-</w:t>
      </w:r>
      <w:r w:rsidR="007B0B23" w:rsidRPr="004D5F0B">
        <w:rPr>
          <w:rFonts w:ascii="Times New Roman" w:hAnsi="Times New Roman" w:cs="Times New Roman"/>
          <w:sz w:val="20"/>
          <w:szCs w:val="20"/>
          <w:lang w:val="bg-BG"/>
        </w:rPr>
        <w:t>хистологичните резултати на резецираните спесимени;</w:t>
      </w:r>
    </w:p>
    <w:p w14:paraId="4DBDF80E" w14:textId="346EAF9E" w:rsidR="0071632C" w:rsidRPr="004D5F0B" w:rsidRDefault="00BA61D3" w:rsidP="003A68B5">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5. </w:t>
      </w:r>
      <w:r w:rsidR="007B0B23" w:rsidRPr="004D5F0B">
        <w:rPr>
          <w:rFonts w:ascii="Times New Roman" w:hAnsi="Times New Roman" w:cs="Times New Roman"/>
          <w:sz w:val="20"/>
          <w:szCs w:val="20"/>
          <w:lang w:val="bg-BG"/>
        </w:rPr>
        <w:t>Изготвяне на алгоритъм, базиран на предоперативните данни в качествен (наличие или отсъствие) и количествен аспект (степен на изява) за прецизиране на преценката за потенциална резектабилност при пациентите с КГП.</w:t>
      </w:r>
    </w:p>
    <w:p w14:paraId="1FD51F56" w14:textId="77777777" w:rsidR="0042268D" w:rsidRDefault="0042268D" w:rsidP="003A68B5">
      <w:pPr>
        <w:spacing w:line="360" w:lineRule="auto"/>
        <w:jc w:val="center"/>
        <w:rPr>
          <w:rFonts w:ascii="Times New Roman" w:hAnsi="Times New Roman" w:cs="Times New Roman"/>
          <w:b/>
          <w:bCs/>
          <w:sz w:val="20"/>
          <w:szCs w:val="20"/>
          <w:lang w:val="bg-BG"/>
        </w:rPr>
      </w:pPr>
    </w:p>
    <w:p w14:paraId="39A7DA38" w14:textId="77777777" w:rsidR="0042268D" w:rsidRDefault="0042268D" w:rsidP="003A68B5">
      <w:pPr>
        <w:spacing w:line="360" w:lineRule="auto"/>
        <w:jc w:val="center"/>
        <w:rPr>
          <w:rFonts w:ascii="Times New Roman" w:hAnsi="Times New Roman" w:cs="Times New Roman"/>
          <w:b/>
          <w:bCs/>
          <w:sz w:val="20"/>
          <w:szCs w:val="20"/>
          <w:lang w:val="bg-BG"/>
        </w:rPr>
      </w:pPr>
    </w:p>
    <w:p w14:paraId="3368AC17" w14:textId="4E1FEBDA" w:rsidR="003A68B5" w:rsidRDefault="006C3024" w:rsidP="003A68B5">
      <w:pPr>
        <w:spacing w:line="360" w:lineRule="auto"/>
        <w:jc w:val="center"/>
        <w:rPr>
          <w:rFonts w:ascii="Times New Roman" w:hAnsi="Times New Roman" w:cs="Times New Roman"/>
          <w:sz w:val="20"/>
          <w:szCs w:val="20"/>
          <w:lang w:val="bg-BG"/>
        </w:rPr>
      </w:pPr>
      <w:r w:rsidRPr="004D5F0B">
        <w:rPr>
          <w:rFonts w:ascii="Times New Roman" w:hAnsi="Times New Roman" w:cs="Times New Roman"/>
          <w:b/>
          <w:bCs/>
          <w:sz w:val="20"/>
          <w:szCs w:val="20"/>
          <w:lang w:val="bg-BG"/>
        </w:rPr>
        <w:t xml:space="preserve">МАТЕРИАЛ </w:t>
      </w:r>
      <w:r w:rsidR="003A68B5">
        <w:rPr>
          <w:rFonts w:ascii="Times New Roman" w:hAnsi="Times New Roman" w:cs="Times New Roman"/>
          <w:b/>
          <w:bCs/>
          <w:sz w:val="20"/>
          <w:szCs w:val="20"/>
          <w:lang w:val="bg-BG"/>
        </w:rPr>
        <w:t>И</w:t>
      </w:r>
      <w:r w:rsidRPr="004D5F0B">
        <w:rPr>
          <w:rFonts w:ascii="Times New Roman" w:hAnsi="Times New Roman" w:cs="Times New Roman"/>
          <w:b/>
          <w:bCs/>
          <w:sz w:val="20"/>
          <w:szCs w:val="20"/>
          <w:lang w:val="bg-BG"/>
        </w:rPr>
        <w:t xml:space="preserve"> МЕТОДИ</w:t>
      </w:r>
    </w:p>
    <w:p w14:paraId="7DDD9D0D" w14:textId="59D74B18" w:rsidR="00930994" w:rsidRPr="003A68B5" w:rsidRDefault="00E83139" w:rsidP="003A68B5">
      <w:pPr>
        <w:spacing w:line="360" w:lineRule="auto"/>
        <w:ind w:firstLine="540"/>
        <w:rPr>
          <w:rFonts w:ascii="Times New Roman" w:hAnsi="Times New Roman" w:cs="Times New Roman"/>
          <w:sz w:val="20"/>
          <w:szCs w:val="20"/>
          <w:lang w:val="bg-BG"/>
        </w:rPr>
      </w:pPr>
      <w:r w:rsidRPr="004D5F0B">
        <w:rPr>
          <w:rFonts w:ascii="Times New Roman" w:hAnsi="Times New Roman" w:cs="Times New Roman"/>
          <w:b/>
          <w:bCs/>
          <w:sz w:val="20"/>
          <w:szCs w:val="20"/>
        </w:rPr>
        <w:t xml:space="preserve">I. </w:t>
      </w:r>
      <w:r w:rsidR="006C3024" w:rsidRPr="004D5F0B">
        <w:rPr>
          <w:rFonts w:ascii="Times New Roman" w:hAnsi="Times New Roman" w:cs="Times New Roman"/>
          <w:b/>
          <w:bCs/>
          <w:sz w:val="20"/>
          <w:szCs w:val="20"/>
          <w:lang w:val="bg-BG"/>
        </w:rPr>
        <w:t>Материал</w:t>
      </w:r>
    </w:p>
    <w:p w14:paraId="2BC53E0D" w14:textId="5BB0C3EF" w:rsidR="006C3024" w:rsidRPr="004D5F0B" w:rsidRDefault="006C3024" w:rsidP="003A68B5">
      <w:pPr>
        <w:spacing w:line="360" w:lineRule="auto"/>
        <w:ind w:firstLine="540"/>
        <w:jc w:val="both"/>
        <w:rPr>
          <w:rFonts w:ascii="Times New Roman" w:hAnsi="Times New Roman" w:cs="Times New Roman"/>
          <w:b/>
          <w:bCs/>
          <w:sz w:val="20"/>
          <w:szCs w:val="20"/>
        </w:rPr>
      </w:pPr>
      <w:r w:rsidRPr="004D5F0B">
        <w:rPr>
          <w:rFonts w:ascii="Times New Roman" w:hAnsi="Times New Roman" w:cs="Times New Roman"/>
          <w:sz w:val="20"/>
          <w:szCs w:val="20"/>
          <w:lang w:val="bg-BG"/>
        </w:rPr>
        <w:t>Първоначално за целите на проучването бяха събрани и анализирани данните при всички пациенти, диагностицирани</w:t>
      </w:r>
      <w:r w:rsidR="00BA61D3"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и оперирани в Клиниката по чернодробна, жлъчна, панкреатична и обща хирургия, Аджибадем Сити Клиника </w:t>
      </w:r>
      <w:r w:rsidR="003A68B5">
        <w:rPr>
          <w:rFonts w:ascii="Times New Roman" w:hAnsi="Times New Roman" w:cs="Times New Roman"/>
          <w:sz w:val="20"/>
          <w:szCs w:val="20"/>
          <w:lang w:val="bg-BG"/>
        </w:rPr>
        <w:t>У</w:t>
      </w:r>
      <w:r w:rsidRPr="004D5F0B">
        <w:rPr>
          <w:rFonts w:ascii="Times New Roman" w:hAnsi="Times New Roman" w:cs="Times New Roman"/>
          <w:sz w:val="20"/>
          <w:szCs w:val="20"/>
          <w:lang w:val="bg-BG"/>
        </w:rPr>
        <w:t>МБАЛ „Токуда“</w:t>
      </w:r>
      <w:r w:rsidR="00BA61D3"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по повод на КГП- общо 695 случая ,от които :</w:t>
      </w:r>
    </w:p>
    <w:p w14:paraId="7AFED150" w14:textId="62917A82" w:rsidR="006C3024" w:rsidRPr="004D5F0B" w:rsidRDefault="00295801" w:rsidP="0040324E">
      <w:pPr>
        <w:pStyle w:val="ListParagraph"/>
        <w:numPr>
          <w:ilvl w:val="0"/>
          <w:numId w:val="5"/>
        </w:numPr>
        <w:spacing w:line="360" w:lineRule="auto"/>
        <w:ind w:left="90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264 с радикални дуодено-панкреатични резекции;</w:t>
      </w:r>
    </w:p>
    <w:p w14:paraId="0215B262" w14:textId="27598FC0" w:rsidR="00295801" w:rsidRPr="004D5F0B" w:rsidRDefault="00295801" w:rsidP="0040324E">
      <w:pPr>
        <w:pStyle w:val="ListParagraph"/>
        <w:numPr>
          <w:ilvl w:val="0"/>
          <w:numId w:val="5"/>
        </w:numPr>
        <w:spacing w:line="360" w:lineRule="auto"/>
        <w:ind w:left="90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431 с палиативни намеси или семла експлорация;</w:t>
      </w:r>
    </w:p>
    <w:p w14:paraId="3290619D" w14:textId="67FDA2E4" w:rsidR="00295801" w:rsidRPr="004D5F0B" w:rsidRDefault="00295801" w:rsidP="0040324E">
      <w:pPr>
        <w:pStyle w:val="ListParagraph"/>
        <w:spacing w:line="360" w:lineRule="auto"/>
        <w:ind w:left="900"/>
        <w:jc w:val="both"/>
        <w:rPr>
          <w:rFonts w:ascii="Times New Roman" w:hAnsi="Times New Roman" w:cs="Times New Roman"/>
          <w:sz w:val="20"/>
          <w:szCs w:val="20"/>
          <w:lang w:val="bg-BG"/>
        </w:rPr>
      </w:pPr>
    </w:p>
    <w:p w14:paraId="085F0363" w14:textId="6D3B72D8" w:rsidR="00295801" w:rsidRPr="004D5F0B" w:rsidRDefault="000F191B" w:rsidP="003A68B5">
      <w:pPr>
        <w:spacing w:line="360" w:lineRule="auto"/>
        <w:ind w:firstLine="540"/>
        <w:jc w:val="both"/>
        <w:rPr>
          <w:rFonts w:ascii="Times New Roman" w:hAnsi="Times New Roman" w:cs="Times New Roman"/>
          <w:b/>
          <w:bCs/>
          <w:sz w:val="20"/>
          <w:szCs w:val="20"/>
        </w:rPr>
      </w:pPr>
      <w:r w:rsidRPr="004D5F0B">
        <w:rPr>
          <w:rFonts w:ascii="Times New Roman" w:hAnsi="Times New Roman" w:cs="Times New Roman"/>
          <w:b/>
          <w:bCs/>
          <w:sz w:val="20"/>
          <w:szCs w:val="20"/>
        </w:rPr>
        <w:t>II.</w:t>
      </w:r>
      <w:r w:rsidR="0040324E" w:rsidRPr="004D5F0B">
        <w:rPr>
          <w:rFonts w:ascii="Times New Roman" w:hAnsi="Times New Roman" w:cs="Times New Roman"/>
          <w:b/>
          <w:bCs/>
          <w:sz w:val="20"/>
          <w:szCs w:val="20"/>
        </w:rPr>
        <w:t xml:space="preserve"> </w:t>
      </w:r>
      <w:r w:rsidR="00295801" w:rsidRPr="004D5F0B">
        <w:rPr>
          <w:rFonts w:ascii="Times New Roman" w:hAnsi="Times New Roman" w:cs="Times New Roman"/>
          <w:b/>
          <w:bCs/>
          <w:sz w:val="20"/>
          <w:szCs w:val="20"/>
          <w:lang w:val="bg-BG"/>
        </w:rPr>
        <w:t xml:space="preserve">Дизайн </w:t>
      </w:r>
      <w:r w:rsidR="003C1BCF">
        <w:rPr>
          <w:rFonts w:ascii="Times New Roman" w:hAnsi="Times New Roman" w:cs="Times New Roman"/>
          <w:b/>
          <w:bCs/>
          <w:sz w:val="20"/>
          <w:szCs w:val="20"/>
          <w:lang w:val="bg-BG"/>
        </w:rPr>
        <w:t>н</w:t>
      </w:r>
      <w:r w:rsidR="00295801" w:rsidRPr="004D5F0B">
        <w:rPr>
          <w:rFonts w:ascii="Times New Roman" w:hAnsi="Times New Roman" w:cs="Times New Roman"/>
          <w:b/>
          <w:bCs/>
          <w:sz w:val="20"/>
          <w:szCs w:val="20"/>
          <w:lang w:val="bg-BG"/>
        </w:rPr>
        <w:t>а проучването, обща методология</w:t>
      </w:r>
    </w:p>
    <w:p w14:paraId="66B814D3" w14:textId="34A5EED0" w:rsidR="00930994" w:rsidRPr="004D5F0B" w:rsidRDefault="00295801" w:rsidP="003A68B5">
      <w:pPr>
        <w:spacing w:line="360" w:lineRule="auto"/>
        <w:ind w:firstLine="540"/>
        <w:jc w:val="both"/>
        <w:rPr>
          <w:rFonts w:ascii="Times New Roman" w:hAnsi="Times New Roman" w:cs="Times New Roman"/>
          <w:sz w:val="20"/>
          <w:szCs w:val="20"/>
        </w:rPr>
      </w:pPr>
      <w:r w:rsidRPr="004D5F0B">
        <w:rPr>
          <w:rFonts w:ascii="Times New Roman" w:hAnsi="Times New Roman" w:cs="Times New Roman"/>
          <w:sz w:val="20"/>
          <w:szCs w:val="20"/>
          <w:lang w:val="bg-BG"/>
        </w:rPr>
        <w:t>Проучването беше ретроспективно, едноцентрово, извършено в</w:t>
      </w:r>
      <w:r w:rsidR="00665358"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КЧЖПОХ за периода януари,</w:t>
      </w:r>
      <w:r w:rsidR="00BA61D3"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2007- декември 2019 год.</w:t>
      </w:r>
      <w:r w:rsidR="00665358" w:rsidRPr="004D5F0B">
        <w:rPr>
          <w:rFonts w:ascii="Times New Roman" w:hAnsi="Times New Roman" w:cs="Times New Roman"/>
          <w:sz w:val="20"/>
          <w:szCs w:val="20"/>
        </w:rPr>
        <w:t xml:space="preserve"> </w:t>
      </w:r>
    </w:p>
    <w:p w14:paraId="621935A7" w14:textId="77777777" w:rsidR="003A68B5" w:rsidRDefault="00295801" w:rsidP="003A68B5">
      <w:pPr>
        <w:spacing w:line="360" w:lineRule="auto"/>
        <w:ind w:firstLine="540"/>
        <w:jc w:val="both"/>
        <w:rPr>
          <w:rFonts w:ascii="Times New Roman" w:hAnsi="Times New Roman" w:cs="Times New Roman"/>
          <w:sz w:val="20"/>
          <w:szCs w:val="20"/>
        </w:rPr>
      </w:pPr>
      <w:r w:rsidRPr="004D5F0B">
        <w:rPr>
          <w:rFonts w:ascii="Times New Roman" w:hAnsi="Times New Roman" w:cs="Times New Roman"/>
          <w:sz w:val="20"/>
          <w:szCs w:val="20"/>
          <w:lang w:val="bg-BG"/>
        </w:rPr>
        <w:t>В част от посочените по-горе 695 случая на КГП липсваше част от информацията, която беше преценена</w:t>
      </w:r>
      <w:r w:rsidR="00665358" w:rsidRPr="004D5F0B">
        <w:rPr>
          <w:rFonts w:ascii="Times New Roman" w:hAnsi="Times New Roman" w:cs="Times New Roman"/>
          <w:sz w:val="20"/>
          <w:szCs w:val="20"/>
        </w:rPr>
        <w:t xml:space="preserve"> </w:t>
      </w:r>
      <w:r w:rsidR="00665358" w:rsidRPr="004D5F0B">
        <w:rPr>
          <w:rFonts w:ascii="Times New Roman" w:hAnsi="Times New Roman" w:cs="Times New Roman"/>
          <w:sz w:val="20"/>
          <w:szCs w:val="20"/>
          <w:lang w:val="bg-BG"/>
        </w:rPr>
        <w:t>к</w:t>
      </w:r>
      <w:r w:rsidRPr="004D5F0B">
        <w:rPr>
          <w:rFonts w:ascii="Times New Roman" w:hAnsi="Times New Roman" w:cs="Times New Roman"/>
          <w:sz w:val="20"/>
          <w:szCs w:val="20"/>
          <w:lang w:val="bg-BG"/>
        </w:rPr>
        <w:t>ато нео</w:t>
      </w:r>
      <w:r w:rsidR="00665358" w:rsidRPr="004D5F0B">
        <w:rPr>
          <w:rFonts w:ascii="Times New Roman" w:hAnsi="Times New Roman" w:cs="Times New Roman"/>
          <w:sz w:val="20"/>
          <w:szCs w:val="20"/>
          <w:lang w:val="bg-BG"/>
        </w:rPr>
        <w:t>б</w:t>
      </w:r>
      <w:r w:rsidRPr="004D5F0B">
        <w:rPr>
          <w:rFonts w:ascii="Times New Roman" w:hAnsi="Times New Roman" w:cs="Times New Roman"/>
          <w:sz w:val="20"/>
          <w:szCs w:val="20"/>
          <w:lang w:val="bg-BG"/>
        </w:rPr>
        <w:t>ходима за събиране и анализ.</w:t>
      </w:r>
    </w:p>
    <w:p w14:paraId="2E42150C" w14:textId="77777777" w:rsidR="003A68B5" w:rsidRDefault="00295801" w:rsidP="003A68B5">
      <w:pPr>
        <w:spacing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Подборът на случаите, подходящи за проучването се осъществи чрез формулиране и съобразяване с включващи и изключващи критерии</w:t>
      </w:r>
      <w:r w:rsidR="003A68B5">
        <w:rPr>
          <w:rFonts w:ascii="Times New Roman" w:hAnsi="Times New Roman" w:cs="Times New Roman"/>
          <w:sz w:val="20"/>
          <w:szCs w:val="20"/>
          <w:lang w:val="bg-BG"/>
        </w:rPr>
        <w:t>.</w:t>
      </w:r>
    </w:p>
    <w:p w14:paraId="10AD5511" w14:textId="6A1E7A2E" w:rsidR="00930994" w:rsidRPr="003A68B5" w:rsidRDefault="00295801" w:rsidP="003A68B5">
      <w:pPr>
        <w:spacing w:line="360" w:lineRule="auto"/>
        <w:ind w:firstLine="540"/>
        <w:jc w:val="both"/>
        <w:rPr>
          <w:rFonts w:ascii="Times New Roman" w:hAnsi="Times New Roman" w:cs="Times New Roman"/>
          <w:sz w:val="20"/>
          <w:szCs w:val="20"/>
        </w:rPr>
      </w:pPr>
      <w:r w:rsidRPr="004D5F0B">
        <w:rPr>
          <w:rFonts w:ascii="Times New Roman" w:hAnsi="Times New Roman" w:cs="Times New Roman"/>
          <w:b/>
          <w:bCs/>
          <w:sz w:val="20"/>
          <w:szCs w:val="20"/>
          <w:lang w:val="bg-BG"/>
        </w:rPr>
        <w:t xml:space="preserve">Задължителни включващи критерии: </w:t>
      </w:r>
    </w:p>
    <w:p w14:paraId="779442F3" w14:textId="397A81ED" w:rsidR="00295801" w:rsidRPr="004D5F0B" w:rsidRDefault="00BB5D22" w:rsidP="003A68B5">
      <w:pPr>
        <w:spacing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sz w:val="20"/>
          <w:szCs w:val="20"/>
          <w:lang w:val="bg-BG"/>
        </w:rPr>
        <w:t xml:space="preserve">1. </w:t>
      </w:r>
      <w:r w:rsidR="00295801" w:rsidRPr="004D5F0B">
        <w:rPr>
          <w:rFonts w:ascii="Times New Roman" w:hAnsi="Times New Roman" w:cs="Times New Roman"/>
          <w:sz w:val="20"/>
          <w:szCs w:val="20"/>
          <w:lang w:val="bg-BG"/>
        </w:rPr>
        <w:t>Пациенти с хистологично доказан болестен процес на главата на</w:t>
      </w:r>
      <w:r w:rsidRPr="004D5F0B">
        <w:rPr>
          <w:rFonts w:ascii="Times New Roman" w:hAnsi="Times New Roman" w:cs="Times New Roman"/>
          <w:sz w:val="20"/>
          <w:szCs w:val="20"/>
        </w:rPr>
        <w:t xml:space="preserve"> </w:t>
      </w:r>
      <w:r w:rsidR="00295801" w:rsidRPr="004D5F0B">
        <w:rPr>
          <w:rFonts w:ascii="Times New Roman" w:hAnsi="Times New Roman" w:cs="Times New Roman"/>
          <w:sz w:val="20"/>
          <w:szCs w:val="20"/>
          <w:lang w:val="bg-BG"/>
        </w:rPr>
        <w:t>панкреаса, с предпочи</w:t>
      </w:r>
      <w:r w:rsidR="0071632C" w:rsidRPr="004D5F0B">
        <w:rPr>
          <w:rFonts w:ascii="Times New Roman" w:hAnsi="Times New Roman" w:cs="Times New Roman"/>
          <w:sz w:val="20"/>
          <w:szCs w:val="20"/>
          <w:lang w:val="bg-BG"/>
        </w:rPr>
        <w:t>т</w:t>
      </w:r>
      <w:r w:rsidR="00295801" w:rsidRPr="004D5F0B">
        <w:rPr>
          <w:rFonts w:ascii="Times New Roman" w:hAnsi="Times New Roman" w:cs="Times New Roman"/>
          <w:sz w:val="20"/>
          <w:szCs w:val="20"/>
          <w:lang w:val="bg-BG"/>
        </w:rPr>
        <w:t>ание към карцинома;</w:t>
      </w:r>
    </w:p>
    <w:p w14:paraId="3C3B5DE7" w14:textId="77777777" w:rsidR="003A68B5" w:rsidRDefault="00930994" w:rsidP="003A68B5">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sz w:val="20"/>
          <w:szCs w:val="20"/>
          <w:lang w:val="bg-BG"/>
        </w:rPr>
        <w:t xml:space="preserve">2. </w:t>
      </w:r>
      <w:r w:rsidR="00295801" w:rsidRPr="004D5F0B">
        <w:rPr>
          <w:rFonts w:ascii="Times New Roman" w:hAnsi="Times New Roman" w:cs="Times New Roman"/>
          <w:sz w:val="20"/>
          <w:szCs w:val="20"/>
          <w:lang w:val="bg-BG"/>
        </w:rPr>
        <w:t>Възраст – над 25 години, без горна възрастова граница;</w:t>
      </w:r>
    </w:p>
    <w:p w14:paraId="790A2DC7" w14:textId="77777777" w:rsidR="003A68B5" w:rsidRDefault="00930994" w:rsidP="003A68B5">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sz w:val="20"/>
          <w:szCs w:val="20"/>
          <w:lang w:val="bg-BG"/>
        </w:rPr>
        <w:t>3</w:t>
      </w:r>
      <w:r w:rsidRPr="004D5F0B">
        <w:rPr>
          <w:rFonts w:ascii="Times New Roman" w:hAnsi="Times New Roman" w:cs="Times New Roman"/>
          <w:b/>
          <w:bCs/>
          <w:sz w:val="20"/>
          <w:szCs w:val="20"/>
          <w:lang w:val="bg-BG"/>
        </w:rPr>
        <w:t xml:space="preserve">. </w:t>
      </w:r>
      <w:r w:rsidR="00295801" w:rsidRPr="004D5F0B">
        <w:rPr>
          <w:rFonts w:ascii="Times New Roman" w:hAnsi="Times New Roman" w:cs="Times New Roman"/>
          <w:sz w:val="20"/>
          <w:szCs w:val="20"/>
          <w:lang w:val="bg-BG"/>
        </w:rPr>
        <w:t xml:space="preserve">Проведен предоперативно пълен диагностичен набор, включващ задъжително иследване на билирубин, </w:t>
      </w:r>
      <w:r w:rsidR="00295801" w:rsidRPr="004D5F0B">
        <w:rPr>
          <w:rFonts w:ascii="Times New Roman" w:hAnsi="Times New Roman" w:cs="Times New Roman"/>
          <w:sz w:val="20"/>
          <w:szCs w:val="20"/>
        </w:rPr>
        <w:t xml:space="preserve">CA 19-9, </w:t>
      </w:r>
      <w:r w:rsidR="00295801" w:rsidRPr="004D5F0B">
        <w:rPr>
          <w:rFonts w:ascii="Times New Roman" w:hAnsi="Times New Roman" w:cs="Times New Roman"/>
          <w:sz w:val="20"/>
          <w:szCs w:val="20"/>
          <w:lang w:val="bg-BG"/>
        </w:rPr>
        <w:t>УЗД</w:t>
      </w:r>
      <w:r w:rsidR="008A1BC8" w:rsidRPr="004D5F0B">
        <w:rPr>
          <w:rFonts w:ascii="Times New Roman" w:hAnsi="Times New Roman" w:cs="Times New Roman"/>
          <w:sz w:val="20"/>
          <w:szCs w:val="20"/>
          <w:lang w:val="bg-BG"/>
        </w:rPr>
        <w:t xml:space="preserve"> и КАТ на абдомен;</w:t>
      </w:r>
    </w:p>
    <w:p w14:paraId="69818C6D" w14:textId="77777777" w:rsidR="003A68B5" w:rsidRDefault="00BB5D22" w:rsidP="003A68B5">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sz w:val="20"/>
          <w:szCs w:val="20"/>
        </w:rPr>
        <w:t>4</w:t>
      </w:r>
      <w:r w:rsidR="0071632C" w:rsidRPr="004D5F0B">
        <w:rPr>
          <w:rFonts w:ascii="Times New Roman" w:hAnsi="Times New Roman" w:cs="Times New Roman"/>
          <w:sz w:val="20"/>
          <w:szCs w:val="20"/>
          <w:lang w:val="bg-BG"/>
        </w:rPr>
        <w:t xml:space="preserve">. </w:t>
      </w:r>
      <w:r w:rsidR="008A1BC8" w:rsidRPr="004D5F0B">
        <w:rPr>
          <w:rFonts w:ascii="Times New Roman" w:hAnsi="Times New Roman" w:cs="Times New Roman"/>
          <w:sz w:val="20"/>
          <w:szCs w:val="20"/>
          <w:lang w:val="bg-BG"/>
        </w:rPr>
        <w:t xml:space="preserve">Достатъчно информация от анамнезата и физикалния статус за наличието/отсъствието на иктер, коремна болка, консумативен синдром, фамилна обремененост, вредни навици, коморбидност, палпируем тумор и др. </w:t>
      </w:r>
    </w:p>
    <w:p w14:paraId="57241561" w14:textId="77777777" w:rsidR="003A68B5" w:rsidRDefault="00BB5D22" w:rsidP="003A68B5">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sz w:val="20"/>
          <w:szCs w:val="20"/>
        </w:rPr>
        <w:t>5</w:t>
      </w:r>
      <w:r w:rsidR="0071632C" w:rsidRPr="004D5F0B">
        <w:rPr>
          <w:rFonts w:ascii="Times New Roman" w:hAnsi="Times New Roman" w:cs="Times New Roman"/>
          <w:sz w:val="20"/>
          <w:szCs w:val="20"/>
          <w:lang w:val="bg-BG"/>
        </w:rPr>
        <w:t xml:space="preserve">. </w:t>
      </w:r>
      <w:r w:rsidR="008A1BC8" w:rsidRPr="004D5F0B">
        <w:rPr>
          <w:rFonts w:ascii="Times New Roman" w:hAnsi="Times New Roman" w:cs="Times New Roman"/>
          <w:sz w:val="20"/>
          <w:szCs w:val="20"/>
          <w:lang w:val="bg-BG"/>
        </w:rPr>
        <w:t>Достатъчно информация от оперативните протоколи, получена при</w:t>
      </w:r>
      <w:r w:rsidR="0071632C" w:rsidRPr="004D5F0B">
        <w:rPr>
          <w:rFonts w:ascii="Times New Roman" w:hAnsi="Times New Roman" w:cs="Times New Roman"/>
          <w:sz w:val="20"/>
          <w:szCs w:val="20"/>
          <w:lang w:val="bg-BG"/>
        </w:rPr>
        <w:t xml:space="preserve"> </w:t>
      </w:r>
      <w:r w:rsidR="008A1BC8" w:rsidRPr="004D5F0B">
        <w:rPr>
          <w:rFonts w:ascii="Times New Roman" w:hAnsi="Times New Roman" w:cs="Times New Roman"/>
          <w:sz w:val="20"/>
          <w:szCs w:val="20"/>
          <w:lang w:val="bg-BG"/>
        </w:rPr>
        <w:t>интраоперативната експлорация, в т.ч. обосновка защо конкретния случай е преценен като резектабилен, граниччно резектабилен или нерезектабилен.</w:t>
      </w:r>
    </w:p>
    <w:p w14:paraId="25B39220" w14:textId="77777777" w:rsidR="003A68B5" w:rsidRDefault="008A1BC8" w:rsidP="003A68B5">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Допълнителни включващи критерии:</w:t>
      </w:r>
    </w:p>
    <w:p w14:paraId="55B0C4D7" w14:textId="77777777" w:rsidR="003A68B5" w:rsidRDefault="00815C10" w:rsidP="003A68B5">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sz w:val="20"/>
          <w:szCs w:val="20"/>
          <w:lang w:val="bg-BG"/>
        </w:rPr>
        <w:t>1.</w:t>
      </w:r>
      <w:r w:rsidR="008A1BC8" w:rsidRPr="004D5F0B">
        <w:rPr>
          <w:rFonts w:ascii="Times New Roman" w:hAnsi="Times New Roman" w:cs="Times New Roman"/>
          <w:sz w:val="20"/>
          <w:szCs w:val="20"/>
          <w:lang w:val="bg-BG"/>
        </w:rPr>
        <w:t xml:space="preserve"> ЕРХПГ- рутинно този метод се използва при почти всички пациенти с КГП и механичен иктер при стойности на общия билирубин &gt; 250 </w:t>
      </w:r>
      <w:r w:rsidR="008A1BC8" w:rsidRPr="004D5F0B">
        <w:rPr>
          <w:rFonts w:ascii="Times New Roman" w:hAnsi="Times New Roman" w:cs="Times New Roman"/>
          <w:sz w:val="20"/>
          <w:szCs w:val="20"/>
        </w:rPr>
        <w:t>mmol/l;</w:t>
      </w:r>
    </w:p>
    <w:p w14:paraId="22C2D1C4" w14:textId="77777777" w:rsidR="003A68B5" w:rsidRDefault="00815C10" w:rsidP="003A68B5">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sz w:val="20"/>
          <w:szCs w:val="20"/>
          <w:lang w:val="bg-BG"/>
        </w:rPr>
        <w:t xml:space="preserve">2. </w:t>
      </w:r>
      <w:r w:rsidR="008A1BC8" w:rsidRPr="004D5F0B">
        <w:rPr>
          <w:rFonts w:ascii="Times New Roman" w:hAnsi="Times New Roman" w:cs="Times New Roman"/>
          <w:sz w:val="20"/>
          <w:szCs w:val="20"/>
          <w:lang w:val="bg-BG"/>
        </w:rPr>
        <w:t>Ендоскопска ехография;</w:t>
      </w:r>
    </w:p>
    <w:p w14:paraId="47BFC77B" w14:textId="77777777" w:rsidR="003A68B5" w:rsidRDefault="00815C10" w:rsidP="003A68B5">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sz w:val="20"/>
          <w:szCs w:val="20"/>
          <w:lang w:val="bg-BG"/>
        </w:rPr>
        <w:t xml:space="preserve">3. </w:t>
      </w:r>
      <w:r w:rsidR="008A1BC8" w:rsidRPr="004D5F0B">
        <w:rPr>
          <w:rFonts w:ascii="Times New Roman" w:hAnsi="Times New Roman" w:cs="Times New Roman"/>
          <w:sz w:val="20"/>
          <w:szCs w:val="20"/>
          <w:lang w:val="bg-BG"/>
        </w:rPr>
        <w:t xml:space="preserve">Предоперативна </w:t>
      </w:r>
      <w:r w:rsidR="008A1BC8" w:rsidRPr="004D5F0B">
        <w:rPr>
          <w:rFonts w:ascii="Times New Roman" w:hAnsi="Times New Roman" w:cs="Times New Roman"/>
          <w:sz w:val="20"/>
          <w:szCs w:val="20"/>
        </w:rPr>
        <w:t xml:space="preserve">FNA </w:t>
      </w:r>
      <w:r w:rsidR="008A1BC8" w:rsidRPr="004D5F0B">
        <w:rPr>
          <w:rFonts w:ascii="Times New Roman" w:hAnsi="Times New Roman" w:cs="Times New Roman"/>
          <w:sz w:val="20"/>
          <w:szCs w:val="20"/>
          <w:lang w:val="bg-BG"/>
        </w:rPr>
        <w:t>с хистологично верифициране на заболяването</w:t>
      </w:r>
      <w:r w:rsidR="0047038A" w:rsidRPr="004D5F0B">
        <w:rPr>
          <w:rFonts w:ascii="Times New Roman" w:hAnsi="Times New Roman" w:cs="Times New Roman"/>
          <w:sz w:val="20"/>
          <w:szCs w:val="20"/>
          <w:lang w:val="bg-BG"/>
        </w:rPr>
        <w:t>.</w:t>
      </w:r>
    </w:p>
    <w:p w14:paraId="777C836A" w14:textId="77777777" w:rsidR="003A68B5" w:rsidRDefault="0047038A" w:rsidP="003A68B5">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Изключващи критерии:</w:t>
      </w:r>
    </w:p>
    <w:p w14:paraId="579B22C6" w14:textId="4531D4A8" w:rsidR="003A68B5" w:rsidRDefault="005D5930" w:rsidP="003A68B5">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sz w:val="20"/>
          <w:szCs w:val="20"/>
        </w:rPr>
        <w:t xml:space="preserve">1. </w:t>
      </w:r>
      <w:r w:rsidR="0047038A" w:rsidRPr="004D5F0B">
        <w:rPr>
          <w:rFonts w:ascii="Times New Roman" w:hAnsi="Times New Roman" w:cs="Times New Roman"/>
          <w:sz w:val="20"/>
          <w:szCs w:val="20"/>
          <w:lang w:val="bg-BG"/>
        </w:rPr>
        <w:t xml:space="preserve">Пациенти, претърпяли ДХПЕ </w:t>
      </w:r>
      <w:r w:rsidR="003C1BCF">
        <w:rPr>
          <w:rFonts w:ascii="Times New Roman" w:hAnsi="Times New Roman" w:cs="Times New Roman"/>
          <w:sz w:val="20"/>
          <w:szCs w:val="20"/>
          <w:lang w:val="bg-BG"/>
        </w:rPr>
        <w:t>с</w:t>
      </w:r>
      <w:r w:rsidR="0047038A" w:rsidRPr="004D5F0B">
        <w:rPr>
          <w:rFonts w:ascii="Times New Roman" w:hAnsi="Times New Roman" w:cs="Times New Roman"/>
          <w:sz w:val="20"/>
          <w:szCs w:val="20"/>
          <w:lang w:val="bg-BG"/>
        </w:rPr>
        <w:t xml:space="preserve"> друга индикация</w:t>
      </w:r>
      <w:r w:rsidR="00D31003" w:rsidRPr="004D5F0B">
        <w:rPr>
          <w:rFonts w:ascii="Times New Roman" w:hAnsi="Times New Roman" w:cs="Times New Roman"/>
          <w:sz w:val="20"/>
          <w:szCs w:val="20"/>
          <w:lang w:val="bg-BG"/>
        </w:rPr>
        <w:t>, различна от заболя</w:t>
      </w:r>
      <w:r w:rsidR="00FD6A4D" w:rsidRPr="004D5F0B">
        <w:rPr>
          <w:rFonts w:ascii="Times New Roman" w:hAnsi="Times New Roman" w:cs="Times New Roman"/>
          <w:sz w:val="20"/>
          <w:szCs w:val="20"/>
          <w:lang w:val="bg-BG"/>
        </w:rPr>
        <w:t>ване на главата</w:t>
      </w:r>
      <w:r w:rsidRPr="004D5F0B">
        <w:rPr>
          <w:rFonts w:ascii="Times New Roman" w:hAnsi="Times New Roman" w:cs="Times New Roman"/>
          <w:sz w:val="20"/>
          <w:szCs w:val="20"/>
        </w:rPr>
        <w:t xml:space="preserve"> </w:t>
      </w:r>
      <w:r w:rsidR="00FD6A4D" w:rsidRPr="004D5F0B">
        <w:rPr>
          <w:rFonts w:ascii="Times New Roman" w:hAnsi="Times New Roman" w:cs="Times New Roman"/>
          <w:sz w:val="20"/>
          <w:szCs w:val="20"/>
          <w:lang w:val="bg-BG"/>
        </w:rPr>
        <w:t>панкреаса;</w:t>
      </w:r>
    </w:p>
    <w:p w14:paraId="64D9025D" w14:textId="77777777" w:rsidR="003C1BCF" w:rsidRDefault="005D5930" w:rsidP="003C1BCF">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sz w:val="20"/>
          <w:szCs w:val="20"/>
        </w:rPr>
        <w:t xml:space="preserve">2. </w:t>
      </w:r>
      <w:r w:rsidR="00FD6A4D" w:rsidRPr="004D5F0B">
        <w:rPr>
          <w:rFonts w:ascii="Times New Roman" w:hAnsi="Times New Roman" w:cs="Times New Roman"/>
          <w:sz w:val="20"/>
          <w:szCs w:val="20"/>
          <w:lang w:val="bg-BG"/>
        </w:rPr>
        <w:t>Пациенти, при които в оперативните протоколи липсва категорична</w:t>
      </w:r>
      <w:r w:rsidRPr="004D5F0B">
        <w:rPr>
          <w:rFonts w:ascii="Times New Roman" w:hAnsi="Times New Roman" w:cs="Times New Roman"/>
          <w:sz w:val="20"/>
          <w:szCs w:val="20"/>
        </w:rPr>
        <w:t xml:space="preserve"> </w:t>
      </w:r>
      <w:r w:rsidR="00FD6A4D" w:rsidRPr="004D5F0B">
        <w:rPr>
          <w:rFonts w:ascii="Times New Roman" w:hAnsi="Times New Roman" w:cs="Times New Roman"/>
          <w:sz w:val="20"/>
          <w:szCs w:val="20"/>
          <w:lang w:val="bg-BG"/>
        </w:rPr>
        <w:t>информация за причината за преценка като нерезектабилни и/или тази информация е в противоречие с данните от образните диагностични меттоди.</w:t>
      </w:r>
    </w:p>
    <w:p w14:paraId="3C96BB78" w14:textId="77777777" w:rsidR="003C1BCF" w:rsidRDefault="00FD6A4D" w:rsidP="003C1BCF">
      <w:pPr>
        <w:spacing w:after="0" w:line="360" w:lineRule="auto"/>
        <w:ind w:firstLine="540"/>
        <w:jc w:val="both"/>
        <w:rPr>
          <w:rFonts w:ascii="Times New Roman" w:hAnsi="Times New Roman" w:cs="Times New Roman"/>
          <w:sz w:val="20"/>
          <w:szCs w:val="20"/>
          <w:lang w:val="bg-BG"/>
        </w:rPr>
      </w:pPr>
      <w:r w:rsidRPr="003C1BCF">
        <w:rPr>
          <w:rFonts w:ascii="Times New Roman" w:hAnsi="Times New Roman" w:cs="Times New Roman"/>
          <w:i/>
          <w:iCs/>
          <w:sz w:val="20"/>
          <w:szCs w:val="20"/>
          <w:lang w:val="bg-BG"/>
        </w:rPr>
        <w:t>Така с крайна сметка в проучването включихме 400 пациенти, които отговаряха на задължителните включващи критерии</w:t>
      </w:r>
      <w:r w:rsidRPr="004D5F0B">
        <w:rPr>
          <w:rFonts w:ascii="Times New Roman" w:hAnsi="Times New Roman" w:cs="Times New Roman"/>
          <w:sz w:val="20"/>
          <w:szCs w:val="20"/>
          <w:lang w:val="bg-BG"/>
        </w:rPr>
        <w:t>.</w:t>
      </w:r>
      <w:r w:rsidR="003C1BCF">
        <w:rPr>
          <w:rFonts w:ascii="Times New Roman" w:hAnsi="Times New Roman" w:cs="Times New Roman"/>
          <w:sz w:val="20"/>
          <w:szCs w:val="20"/>
          <w:lang w:val="bg-BG"/>
        </w:rPr>
        <w:t xml:space="preserve"> </w:t>
      </w:r>
    </w:p>
    <w:p w14:paraId="2F518044" w14:textId="77777777" w:rsidR="003C1BCF" w:rsidRDefault="00FD6A4D"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От тях 24.2% ( </w:t>
      </w:r>
      <w:r w:rsidRPr="004D5F0B">
        <w:rPr>
          <w:rFonts w:ascii="Times New Roman" w:hAnsi="Times New Roman" w:cs="Times New Roman"/>
          <w:sz w:val="20"/>
          <w:szCs w:val="20"/>
        </w:rPr>
        <w:t xml:space="preserve">n=97) </w:t>
      </w:r>
      <w:r w:rsidRPr="004D5F0B">
        <w:rPr>
          <w:rFonts w:ascii="Times New Roman" w:hAnsi="Times New Roman" w:cs="Times New Roman"/>
          <w:sz w:val="20"/>
          <w:szCs w:val="20"/>
          <w:lang w:val="bg-BG"/>
        </w:rPr>
        <w:t xml:space="preserve">покриваха и трите допълнителни включващи критерии. </w:t>
      </w:r>
    </w:p>
    <w:p w14:paraId="6850578C" w14:textId="77777777" w:rsidR="003C1BCF" w:rsidRDefault="005D5930" w:rsidP="003C1BCF">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I</w:t>
      </w:r>
      <w:r w:rsidRPr="004D5F0B">
        <w:rPr>
          <w:rFonts w:ascii="Times New Roman" w:hAnsi="Times New Roman" w:cs="Times New Roman"/>
          <w:b/>
          <w:bCs/>
          <w:sz w:val="20"/>
          <w:szCs w:val="20"/>
        </w:rPr>
        <w:t>II</w:t>
      </w:r>
      <w:r w:rsidRPr="004D5F0B">
        <w:rPr>
          <w:rFonts w:ascii="Times New Roman" w:hAnsi="Times New Roman" w:cs="Times New Roman"/>
          <w:b/>
          <w:bCs/>
          <w:sz w:val="20"/>
          <w:szCs w:val="20"/>
          <w:lang w:val="bg-BG"/>
        </w:rPr>
        <w:t xml:space="preserve">. </w:t>
      </w:r>
      <w:r w:rsidR="00FD6A4D" w:rsidRPr="004D5F0B">
        <w:rPr>
          <w:rFonts w:ascii="Times New Roman" w:hAnsi="Times New Roman" w:cs="Times New Roman"/>
          <w:b/>
          <w:bCs/>
          <w:sz w:val="20"/>
          <w:szCs w:val="20"/>
          <w:lang w:val="bg-BG"/>
        </w:rPr>
        <w:t xml:space="preserve"> Метод</w:t>
      </w:r>
      <w:r w:rsidR="003C1BCF">
        <w:rPr>
          <w:rFonts w:ascii="Times New Roman" w:hAnsi="Times New Roman" w:cs="Times New Roman"/>
          <w:b/>
          <w:bCs/>
          <w:sz w:val="20"/>
          <w:szCs w:val="20"/>
          <w:lang w:val="bg-BG"/>
        </w:rPr>
        <w:t>и</w:t>
      </w:r>
    </w:p>
    <w:p w14:paraId="455E5395" w14:textId="77777777" w:rsidR="003C1BCF" w:rsidRDefault="00FD6A4D"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За нуждите на проучването бяха използвани следните </w:t>
      </w:r>
      <w:r w:rsidRPr="004D5F0B">
        <w:rPr>
          <w:rFonts w:ascii="Times New Roman" w:hAnsi="Times New Roman" w:cs="Times New Roman"/>
          <w:b/>
          <w:bCs/>
          <w:sz w:val="20"/>
          <w:szCs w:val="20"/>
          <w:lang w:val="bg-BG"/>
        </w:rPr>
        <w:t>7 групи методи</w:t>
      </w:r>
      <w:r w:rsidRPr="004D5F0B">
        <w:rPr>
          <w:rFonts w:ascii="Times New Roman" w:hAnsi="Times New Roman" w:cs="Times New Roman"/>
          <w:sz w:val="20"/>
          <w:szCs w:val="20"/>
          <w:lang w:val="bg-BG"/>
        </w:rPr>
        <w:t>:</w:t>
      </w:r>
    </w:p>
    <w:p w14:paraId="72E3AE2C" w14:textId="77777777" w:rsidR="003C1BCF" w:rsidRDefault="005D5930"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b/>
          <w:bCs/>
          <w:sz w:val="20"/>
          <w:szCs w:val="20"/>
        </w:rPr>
        <w:t xml:space="preserve">1. </w:t>
      </w:r>
      <w:r w:rsidR="00FD6A4D" w:rsidRPr="004D5F0B">
        <w:rPr>
          <w:rFonts w:ascii="Times New Roman" w:hAnsi="Times New Roman" w:cs="Times New Roman"/>
          <w:b/>
          <w:bCs/>
          <w:sz w:val="20"/>
          <w:szCs w:val="20"/>
          <w:lang w:val="bg-BG"/>
        </w:rPr>
        <w:t>Клинични методи</w:t>
      </w:r>
    </w:p>
    <w:p w14:paraId="723B7846" w14:textId="77777777" w:rsidR="003C1BCF" w:rsidRDefault="005D5930"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1.1. </w:t>
      </w:r>
      <w:r w:rsidRPr="004D5F0B">
        <w:rPr>
          <w:rFonts w:ascii="Times New Roman" w:hAnsi="Times New Roman" w:cs="Times New Roman"/>
          <w:sz w:val="20"/>
          <w:szCs w:val="20"/>
        </w:rPr>
        <w:t xml:space="preserve"> </w:t>
      </w:r>
      <w:r w:rsidR="003E40ED" w:rsidRPr="004D5F0B">
        <w:rPr>
          <w:rFonts w:ascii="Times New Roman" w:hAnsi="Times New Roman" w:cs="Times New Roman"/>
          <w:sz w:val="20"/>
          <w:szCs w:val="20"/>
          <w:lang w:val="bg-BG"/>
        </w:rPr>
        <w:t>Демографски показатели- пол, възраст;</w:t>
      </w:r>
    </w:p>
    <w:p w14:paraId="5450BD33" w14:textId="77777777" w:rsidR="003C1BCF" w:rsidRDefault="005D5930"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rPr>
        <w:t xml:space="preserve">1.2. </w:t>
      </w:r>
      <w:r w:rsidR="003E40ED" w:rsidRPr="004D5F0B">
        <w:rPr>
          <w:rFonts w:ascii="Times New Roman" w:hAnsi="Times New Roman" w:cs="Times New Roman"/>
          <w:sz w:val="20"/>
          <w:szCs w:val="20"/>
          <w:lang w:val="bg-BG"/>
        </w:rPr>
        <w:t>Клинични прояви на заболяването</w:t>
      </w:r>
      <w:r w:rsidR="003C1BCF">
        <w:rPr>
          <w:rFonts w:ascii="Times New Roman" w:hAnsi="Times New Roman" w:cs="Times New Roman"/>
          <w:sz w:val="20"/>
          <w:szCs w:val="20"/>
          <w:lang w:val="bg-BG"/>
        </w:rPr>
        <w:t xml:space="preserve"> - </w:t>
      </w:r>
      <w:r w:rsidR="003E40ED" w:rsidRPr="004D5F0B">
        <w:rPr>
          <w:rFonts w:ascii="Times New Roman" w:hAnsi="Times New Roman" w:cs="Times New Roman"/>
          <w:sz w:val="20"/>
          <w:szCs w:val="20"/>
          <w:lang w:val="bg-BG"/>
        </w:rPr>
        <w:t>консумативен синдро</w:t>
      </w:r>
      <w:r w:rsidR="003C1BCF">
        <w:rPr>
          <w:rFonts w:ascii="Times New Roman" w:hAnsi="Times New Roman" w:cs="Times New Roman"/>
          <w:sz w:val="20"/>
          <w:szCs w:val="20"/>
          <w:lang w:val="bg-BG"/>
        </w:rPr>
        <w:t xml:space="preserve">м; </w:t>
      </w:r>
      <w:r w:rsidR="003E40ED" w:rsidRPr="004D5F0B">
        <w:rPr>
          <w:rFonts w:ascii="Times New Roman" w:hAnsi="Times New Roman" w:cs="Times New Roman"/>
          <w:sz w:val="20"/>
          <w:szCs w:val="20"/>
          <w:lang w:val="bg-BG"/>
        </w:rPr>
        <w:t>болка – епигастрална ,“ дълбока“ , към кръста;</w:t>
      </w:r>
      <w:r w:rsidR="003C1BCF">
        <w:rPr>
          <w:rFonts w:ascii="Times New Roman" w:hAnsi="Times New Roman" w:cs="Times New Roman"/>
          <w:sz w:val="20"/>
          <w:szCs w:val="20"/>
          <w:lang w:val="bg-BG"/>
        </w:rPr>
        <w:t xml:space="preserve"> </w:t>
      </w:r>
      <w:r w:rsidR="003E40ED" w:rsidRPr="004D5F0B">
        <w:rPr>
          <w:rFonts w:ascii="Times New Roman" w:hAnsi="Times New Roman" w:cs="Times New Roman"/>
          <w:sz w:val="20"/>
          <w:szCs w:val="20"/>
          <w:lang w:val="bg-BG"/>
        </w:rPr>
        <w:t>иктер;</w:t>
      </w:r>
    </w:p>
    <w:p w14:paraId="6BB8E16C" w14:textId="77777777" w:rsidR="003C1BCF" w:rsidRDefault="005D5930"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rPr>
        <w:t>1.3.</w:t>
      </w:r>
      <w:r w:rsidR="003E40ED" w:rsidRPr="004D5F0B">
        <w:rPr>
          <w:rFonts w:ascii="Times New Roman" w:hAnsi="Times New Roman" w:cs="Times New Roman"/>
          <w:sz w:val="20"/>
          <w:szCs w:val="20"/>
          <w:lang w:val="bg-BG"/>
        </w:rPr>
        <w:t xml:space="preserve"> Коморбидност</w:t>
      </w:r>
      <w:r w:rsidR="003C1BCF">
        <w:rPr>
          <w:rFonts w:ascii="Times New Roman" w:hAnsi="Times New Roman" w:cs="Times New Roman"/>
          <w:sz w:val="20"/>
          <w:szCs w:val="20"/>
          <w:lang w:val="bg-BG"/>
        </w:rPr>
        <w:t xml:space="preserve"> - з</w:t>
      </w:r>
      <w:r w:rsidR="003E40ED" w:rsidRPr="004D5F0B">
        <w:rPr>
          <w:rFonts w:ascii="Times New Roman" w:hAnsi="Times New Roman" w:cs="Times New Roman"/>
          <w:sz w:val="20"/>
          <w:szCs w:val="20"/>
          <w:lang w:val="bg-BG"/>
        </w:rPr>
        <w:t>ахарен диабет;</w:t>
      </w:r>
      <w:r w:rsidR="003C1BCF">
        <w:rPr>
          <w:rFonts w:ascii="Times New Roman" w:hAnsi="Times New Roman" w:cs="Times New Roman"/>
          <w:sz w:val="20"/>
          <w:szCs w:val="20"/>
          <w:lang w:val="bg-BG"/>
        </w:rPr>
        <w:t xml:space="preserve"> </w:t>
      </w:r>
      <w:r w:rsidR="003E40ED" w:rsidRPr="004D5F0B">
        <w:rPr>
          <w:rFonts w:ascii="Times New Roman" w:hAnsi="Times New Roman" w:cs="Times New Roman"/>
          <w:sz w:val="20"/>
          <w:szCs w:val="20"/>
          <w:lang w:val="bg-BG"/>
        </w:rPr>
        <w:t>други онкологични заболявания и проведено по тяхна индикация оперативно лечение, лъче и /или химиотерапия;</w:t>
      </w:r>
    </w:p>
    <w:p w14:paraId="3252684D" w14:textId="77777777" w:rsidR="003C1BCF" w:rsidRDefault="005D5930"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rPr>
        <w:t xml:space="preserve">1.4. </w:t>
      </w:r>
      <w:r w:rsidR="003E40ED" w:rsidRPr="004D5F0B">
        <w:rPr>
          <w:rFonts w:ascii="Times New Roman" w:hAnsi="Times New Roman" w:cs="Times New Roman"/>
          <w:sz w:val="20"/>
          <w:szCs w:val="20"/>
          <w:lang w:val="bg-BG"/>
        </w:rPr>
        <w:t>Фамилна обремененост.</w:t>
      </w:r>
    </w:p>
    <w:p w14:paraId="100092DD" w14:textId="77777777" w:rsidR="003C1BCF" w:rsidRDefault="005D5930"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rPr>
        <w:t xml:space="preserve">1.5. </w:t>
      </w:r>
      <w:r w:rsidR="003E40ED" w:rsidRPr="004D5F0B">
        <w:rPr>
          <w:rFonts w:ascii="Times New Roman" w:hAnsi="Times New Roman" w:cs="Times New Roman"/>
          <w:sz w:val="20"/>
          <w:szCs w:val="20"/>
          <w:lang w:val="bg-BG"/>
        </w:rPr>
        <w:t xml:space="preserve">Вредни навици- тютюнопушене, алкохол. </w:t>
      </w:r>
    </w:p>
    <w:p w14:paraId="3BCCE26F" w14:textId="77777777" w:rsidR="003C1BCF" w:rsidRDefault="005D5930" w:rsidP="003C1BCF">
      <w:pPr>
        <w:spacing w:after="0" w:line="360" w:lineRule="auto"/>
        <w:ind w:firstLine="540"/>
        <w:jc w:val="both"/>
        <w:rPr>
          <w:rFonts w:ascii="Times New Roman" w:hAnsi="Times New Roman" w:cs="Times New Roman"/>
          <w:b/>
          <w:bCs/>
          <w:sz w:val="20"/>
          <w:szCs w:val="20"/>
          <w:lang w:val="bg-BG"/>
        </w:rPr>
      </w:pPr>
      <w:r w:rsidRPr="004D5F0B">
        <w:rPr>
          <w:rFonts w:ascii="Times New Roman" w:hAnsi="Times New Roman" w:cs="Times New Roman"/>
          <w:b/>
          <w:bCs/>
          <w:sz w:val="20"/>
          <w:szCs w:val="20"/>
        </w:rPr>
        <w:t xml:space="preserve">2. </w:t>
      </w:r>
      <w:r w:rsidR="003E40ED" w:rsidRPr="004D5F0B">
        <w:rPr>
          <w:rFonts w:ascii="Times New Roman" w:hAnsi="Times New Roman" w:cs="Times New Roman"/>
          <w:b/>
          <w:bCs/>
          <w:sz w:val="20"/>
          <w:szCs w:val="20"/>
          <w:lang w:val="bg-BG"/>
        </w:rPr>
        <w:t>Лабораторни изследвания:</w:t>
      </w:r>
    </w:p>
    <w:p w14:paraId="4572B7A3" w14:textId="77777777" w:rsidR="003C1BCF" w:rsidRDefault="005D5930"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rPr>
        <w:t>2.1.</w:t>
      </w:r>
      <w:r w:rsidR="003E40ED" w:rsidRPr="004D5F0B">
        <w:rPr>
          <w:rFonts w:ascii="Times New Roman" w:hAnsi="Times New Roman" w:cs="Times New Roman"/>
          <w:b/>
          <w:bCs/>
          <w:sz w:val="20"/>
          <w:szCs w:val="20"/>
          <w:lang w:val="bg-BG"/>
        </w:rPr>
        <w:t xml:space="preserve"> </w:t>
      </w:r>
      <w:r w:rsidR="003E40ED" w:rsidRPr="004D5F0B">
        <w:rPr>
          <w:rFonts w:ascii="Times New Roman" w:hAnsi="Times New Roman" w:cs="Times New Roman"/>
          <w:sz w:val="20"/>
          <w:szCs w:val="20"/>
          <w:lang w:val="bg-BG"/>
        </w:rPr>
        <w:t>Иктер -стойности на билирубина при поставяне на диагнозата, както и динамиката му след провеждане на ЕРХПГ.</w:t>
      </w:r>
      <w:r w:rsidRPr="004D5F0B">
        <w:rPr>
          <w:rFonts w:ascii="Times New Roman" w:hAnsi="Times New Roman" w:cs="Times New Roman"/>
          <w:sz w:val="20"/>
          <w:szCs w:val="20"/>
          <w:lang w:val="bg-BG"/>
        </w:rPr>
        <w:t xml:space="preserve"> </w:t>
      </w:r>
      <w:r w:rsidR="003E40ED" w:rsidRPr="004D5F0B">
        <w:rPr>
          <w:rFonts w:ascii="Times New Roman" w:hAnsi="Times New Roman" w:cs="Times New Roman"/>
          <w:sz w:val="20"/>
          <w:szCs w:val="20"/>
          <w:lang w:val="bg-BG"/>
        </w:rPr>
        <w:t>Тъ</w:t>
      </w:r>
      <w:r w:rsidRPr="004D5F0B">
        <w:rPr>
          <w:rFonts w:ascii="Times New Roman" w:hAnsi="Times New Roman" w:cs="Times New Roman"/>
          <w:sz w:val="20"/>
          <w:szCs w:val="20"/>
          <w:lang w:val="bg-BG"/>
        </w:rPr>
        <w:t>р</w:t>
      </w:r>
      <w:r w:rsidR="003E40ED" w:rsidRPr="004D5F0B">
        <w:rPr>
          <w:rFonts w:ascii="Times New Roman" w:hAnsi="Times New Roman" w:cs="Times New Roman"/>
          <w:sz w:val="20"/>
          <w:szCs w:val="20"/>
          <w:lang w:val="bg-BG"/>
        </w:rPr>
        <w:t>сихме</w:t>
      </w:r>
      <w:r w:rsidR="003E40ED" w:rsidRPr="004D5F0B">
        <w:rPr>
          <w:rFonts w:ascii="Times New Roman" w:hAnsi="Times New Roman" w:cs="Times New Roman"/>
          <w:sz w:val="20"/>
          <w:szCs w:val="20"/>
        </w:rPr>
        <w:t xml:space="preserve"> </w:t>
      </w:r>
      <w:r w:rsidR="003E40ED" w:rsidRPr="004D5F0B">
        <w:rPr>
          <w:rFonts w:ascii="Times New Roman" w:hAnsi="Times New Roman" w:cs="Times New Roman"/>
          <w:sz w:val="20"/>
          <w:szCs w:val="20"/>
          <w:lang w:val="bg-BG"/>
        </w:rPr>
        <w:t xml:space="preserve">и т.нар „ </w:t>
      </w:r>
      <w:r w:rsidR="003E40ED" w:rsidRPr="004D5F0B">
        <w:rPr>
          <w:rFonts w:ascii="Times New Roman" w:hAnsi="Times New Roman" w:cs="Times New Roman"/>
          <w:sz w:val="20"/>
          <w:szCs w:val="20"/>
        </w:rPr>
        <w:t xml:space="preserve">failed to relief jaundice”- </w:t>
      </w:r>
      <w:r w:rsidR="003E40ED" w:rsidRPr="004D5F0B">
        <w:rPr>
          <w:rFonts w:ascii="Times New Roman" w:hAnsi="Times New Roman" w:cs="Times New Roman"/>
          <w:sz w:val="20"/>
          <w:szCs w:val="20"/>
          <w:lang w:val="bg-BG"/>
        </w:rPr>
        <w:t>касае се за състояние, при което след успешна ЕРХПГ</w:t>
      </w:r>
      <w:r w:rsidR="002C4E50" w:rsidRPr="004D5F0B">
        <w:rPr>
          <w:rFonts w:ascii="Times New Roman" w:hAnsi="Times New Roman" w:cs="Times New Roman"/>
          <w:sz w:val="20"/>
          <w:szCs w:val="20"/>
          <w:lang w:val="bg-BG"/>
        </w:rPr>
        <w:t xml:space="preserve"> и постигнат</w:t>
      </w:r>
      <w:r w:rsidRPr="004D5F0B">
        <w:rPr>
          <w:rFonts w:ascii="Times New Roman" w:hAnsi="Times New Roman" w:cs="Times New Roman"/>
          <w:sz w:val="20"/>
          <w:szCs w:val="20"/>
          <w:lang w:val="bg-BG"/>
        </w:rPr>
        <w:t xml:space="preserve">а </w:t>
      </w:r>
      <w:r w:rsidR="002C4E50" w:rsidRPr="004D5F0B">
        <w:rPr>
          <w:rFonts w:ascii="Times New Roman" w:hAnsi="Times New Roman" w:cs="Times New Roman"/>
          <w:sz w:val="20"/>
          <w:szCs w:val="20"/>
          <w:lang w:val="bg-BG"/>
        </w:rPr>
        <w:t>проходимост на поставен стент стойностите на билирубина (за сметка основно на директния) се задържат около предпроцедурните нива, а дори понякога и се покачват, като това не е предизвикано от „запушен“ стент, коагулум, „мигрирал“</w:t>
      </w:r>
      <w:r w:rsidRPr="004D5F0B">
        <w:rPr>
          <w:rFonts w:ascii="Times New Roman" w:hAnsi="Times New Roman" w:cs="Times New Roman"/>
          <w:sz w:val="20"/>
          <w:szCs w:val="20"/>
          <w:lang w:val="bg-BG"/>
        </w:rPr>
        <w:t xml:space="preserve"> </w:t>
      </w:r>
      <w:r w:rsidR="002C4E50" w:rsidRPr="004D5F0B">
        <w:rPr>
          <w:rFonts w:ascii="Times New Roman" w:hAnsi="Times New Roman" w:cs="Times New Roman"/>
          <w:sz w:val="20"/>
          <w:szCs w:val="20"/>
          <w:lang w:val="bg-BG"/>
        </w:rPr>
        <w:t>стент или холангит</w:t>
      </w:r>
      <w:r w:rsidR="003C1BCF">
        <w:rPr>
          <w:rFonts w:ascii="Times New Roman" w:hAnsi="Times New Roman" w:cs="Times New Roman"/>
          <w:sz w:val="20"/>
          <w:szCs w:val="20"/>
          <w:lang w:val="bg-BG"/>
        </w:rPr>
        <w:t>;</w:t>
      </w:r>
    </w:p>
    <w:p w14:paraId="112E9BD2" w14:textId="77777777" w:rsidR="003C1BCF" w:rsidRDefault="00C400C9"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2.2.</w:t>
      </w:r>
      <w:r w:rsidR="002C4E50" w:rsidRPr="004D5F0B">
        <w:rPr>
          <w:rFonts w:ascii="Times New Roman" w:hAnsi="Times New Roman" w:cs="Times New Roman"/>
          <w:sz w:val="20"/>
          <w:szCs w:val="20"/>
          <w:lang w:val="bg-BG"/>
        </w:rPr>
        <w:t xml:space="preserve"> Туморни маркери- стойности на </w:t>
      </w:r>
      <w:r w:rsidR="002C4E50" w:rsidRPr="004D5F0B">
        <w:rPr>
          <w:rFonts w:ascii="Times New Roman" w:hAnsi="Times New Roman" w:cs="Times New Roman"/>
          <w:sz w:val="20"/>
          <w:szCs w:val="20"/>
        </w:rPr>
        <w:t>CA 19-9;</w:t>
      </w:r>
    </w:p>
    <w:p w14:paraId="44288905" w14:textId="77777777" w:rsidR="003C1BCF" w:rsidRDefault="00C400C9"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2.3.</w:t>
      </w:r>
      <w:r w:rsidR="002C4E50" w:rsidRPr="004D5F0B">
        <w:rPr>
          <w:rFonts w:ascii="Times New Roman" w:hAnsi="Times New Roman" w:cs="Times New Roman"/>
          <w:sz w:val="20"/>
          <w:szCs w:val="20"/>
        </w:rPr>
        <w:t xml:space="preserve"> </w:t>
      </w:r>
      <w:r w:rsidR="002C4E50" w:rsidRPr="004D5F0B">
        <w:rPr>
          <w:rFonts w:ascii="Times New Roman" w:hAnsi="Times New Roman" w:cs="Times New Roman"/>
          <w:sz w:val="20"/>
          <w:szCs w:val="20"/>
          <w:lang w:val="bg-BG"/>
        </w:rPr>
        <w:t>Чернодробна и бъбречна функция.</w:t>
      </w:r>
    </w:p>
    <w:p w14:paraId="53919EA0" w14:textId="77777777" w:rsidR="003C1BCF" w:rsidRDefault="00C400C9"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b/>
          <w:bCs/>
          <w:sz w:val="20"/>
          <w:szCs w:val="20"/>
          <w:lang w:val="bg-BG"/>
        </w:rPr>
        <w:t>3.</w:t>
      </w:r>
      <w:r w:rsidR="002C4E50" w:rsidRPr="004D5F0B">
        <w:rPr>
          <w:rFonts w:ascii="Times New Roman" w:hAnsi="Times New Roman" w:cs="Times New Roman"/>
          <w:b/>
          <w:bCs/>
          <w:sz w:val="20"/>
          <w:szCs w:val="20"/>
          <w:lang w:val="bg-BG"/>
        </w:rPr>
        <w:t xml:space="preserve"> Образно-диагностични методи:</w:t>
      </w:r>
    </w:p>
    <w:p w14:paraId="016DE4FC" w14:textId="77777777" w:rsidR="003C1BCF" w:rsidRDefault="00C400C9"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3.1.</w:t>
      </w:r>
      <w:r w:rsidR="002C4E50" w:rsidRPr="004D5F0B">
        <w:rPr>
          <w:rFonts w:ascii="Times New Roman" w:hAnsi="Times New Roman" w:cs="Times New Roman"/>
          <w:b/>
          <w:bCs/>
          <w:sz w:val="20"/>
          <w:szCs w:val="20"/>
          <w:lang w:val="bg-BG"/>
        </w:rPr>
        <w:t xml:space="preserve"> </w:t>
      </w:r>
      <w:r w:rsidR="002C4E50" w:rsidRPr="004D5F0B">
        <w:rPr>
          <w:rFonts w:ascii="Times New Roman" w:hAnsi="Times New Roman" w:cs="Times New Roman"/>
          <w:sz w:val="20"/>
          <w:szCs w:val="20"/>
          <w:lang w:val="bg-BG"/>
        </w:rPr>
        <w:t>УЗД на коремни органи;</w:t>
      </w:r>
    </w:p>
    <w:p w14:paraId="589E7D7D" w14:textId="77777777" w:rsidR="003C1BCF" w:rsidRDefault="00C400C9"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3.2.</w:t>
      </w:r>
      <w:r w:rsidR="002C4E50" w:rsidRPr="004D5F0B">
        <w:rPr>
          <w:rFonts w:ascii="Times New Roman" w:hAnsi="Times New Roman" w:cs="Times New Roman"/>
          <w:sz w:val="20"/>
          <w:szCs w:val="20"/>
          <w:lang w:val="bg-BG"/>
        </w:rPr>
        <w:t xml:space="preserve"> КАТ с интравенозен контраст;</w:t>
      </w:r>
    </w:p>
    <w:p w14:paraId="09287C2F" w14:textId="77777777" w:rsidR="003C1BCF" w:rsidRDefault="002C4E50"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При двете- размер на тумора, съдово ангажиране, </w:t>
      </w:r>
      <w:r w:rsidRPr="004D5F0B">
        <w:rPr>
          <w:rFonts w:ascii="Times New Roman" w:hAnsi="Times New Roman" w:cs="Times New Roman"/>
          <w:sz w:val="20"/>
          <w:szCs w:val="20"/>
        </w:rPr>
        <w:t xml:space="preserve">“ N”, “M” </w:t>
      </w:r>
      <w:r w:rsidRPr="004D5F0B">
        <w:rPr>
          <w:rFonts w:ascii="Times New Roman" w:hAnsi="Times New Roman" w:cs="Times New Roman"/>
          <w:sz w:val="20"/>
          <w:szCs w:val="20"/>
          <w:lang w:val="bg-BG"/>
        </w:rPr>
        <w:t>статус?</w:t>
      </w:r>
    </w:p>
    <w:p w14:paraId="473C6923" w14:textId="77777777" w:rsidR="003C1BCF" w:rsidRDefault="00C400C9"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b/>
          <w:bCs/>
          <w:sz w:val="20"/>
          <w:szCs w:val="20"/>
          <w:lang w:val="bg-BG"/>
        </w:rPr>
        <w:t xml:space="preserve">4. </w:t>
      </w:r>
      <w:r w:rsidR="002C4E50" w:rsidRPr="004D5F0B">
        <w:rPr>
          <w:rFonts w:ascii="Times New Roman" w:hAnsi="Times New Roman" w:cs="Times New Roman"/>
          <w:b/>
          <w:bCs/>
          <w:sz w:val="20"/>
          <w:szCs w:val="20"/>
          <w:lang w:val="bg-BG"/>
        </w:rPr>
        <w:t>Интервенционални диагностично-лечебни методи:</w:t>
      </w:r>
    </w:p>
    <w:p w14:paraId="45C6FAD6" w14:textId="77777777" w:rsidR="003C1BCF" w:rsidRDefault="00BE146D"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4.1.</w:t>
      </w:r>
      <w:r w:rsidR="002C4E50" w:rsidRPr="004D5F0B">
        <w:rPr>
          <w:rFonts w:ascii="Times New Roman" w:hAnsi="Times New Roman" w:cs="Times New Roman"/>
          <w:sz w:val="20"/>
          <w:szCs w:val="20"/>
          <w:lang w:val="bg-BG"/>
        </w:rPr>
        <w:t xml:space="preserve"> ЕРХПГ +/- стентиране на ЕХЖП;</w:t>
      </w:r>
    </w:p>
    <w:p w14:paraId="1E12C4B5" w14:textId="77777777" w:rsidR="003C1BCF" w:rsidRDefault="00BE146D" w:rsidP="003C1BCF">
      <w:pPr>
        <w:spacing w:after="0" w:line="360" w:lineRule="auto"/>
        <w:ind w:firstLine="540"/>
        <w:jc w:val="both"/>
        <w:rPr>
          <w:rFonts w:ascii="Times New Roman" w:hAnsi="Times New Roman" w:cs="Times New Roman"/>
          <w:sz w:val="20"/>
          <w:szCs w:val="20"/>
          <w:lang w:val="bg-BG"/>
        </w:rPr>
      </w:pPr>
      <w:r w:rsidRPr="003C1BCF">
        <w:rPr>
          <w:rFonts w:ascii="Times New Roman" w:hAnsi="Times New Roman" w:cs="Times New Roman"/>
          <w:sz w:val="20"/>
          <w:szCs w:val="20"/>
          <w:lang w:val="bg-BG"/>
        </w:rPr>
        <w:t xml:space="preserve">4.2. </w:t>
      </w:r>
      <w:r w:rsidR="002C4E50" w:rsidRPr="003C1BCF">
        <w:rPr>
          <w:rFonts w:ascii="Times New Roman" w:hAnsi="Times New Roman" w:cs="Times New Roman"/>
          <w:sz w:val="20"/>
          <w:szCs w:val="20"/>
          <w:lang w:val="bg-BG"/>
        </w:rPr>
        <w:t xml:space="preserve"> Ендоскопска ехография ( </w:t>
      </w:r>
      <w:r w:rsidR="002C4E50" w:rsidRPr="003C1BCF">
        <w:rPr>
          <w:rFonts w:ascii="Times New Roman" w:hAnsi="Times New Roman" w:cs="Times New Roman"/>
          <w:sz w:val="20"/>
          <w:szCs w:val="20"/>
        </w:rPr>
        <w:t xml:space="preserve">EUS); </w:t>
      </w:r>
    </w:p>
    <w:p w14:paraId="78705193" w14:textId="77777777" w:rsidR="003C1BCF" w:rsidRDefault="00BE146D"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4.3. </w:t>
      </w:r>
      <w:r w:rsidR="002C4E50" w:rsidRPr="004D5F0B">
        <w:rPr>
          <w:rFonts w:ascii="Times New Roman" w:hAnsi="Times New Roman" w:cs="Times New Roman"/>
          <w:sz w:val="20"/>
          <w:szCs w:val="20"/>
        </w:rPr>
        <w:t>EUS-FNA</w:t>
      </w:r>
      <w:r w:rsidR="003C1BCF">
        <w:rPr>
          <w:rFonts w:ascii="Times New Roman" w:hAnsi="Times New Roman" w:cs="Times New Roman"/>
          <w:sz w:val="20"/>
          <w:szCs w:val="20"/>
          <w:lang w:val="bg-BG"/>
        </w:rPr>
        <w:t xml:space="preserve"> </w:t>
      </w:r>
      <w:r w:rsidR="002C4E50" w:rsidRPr="004D5F0B">
        <w:rPr>
          <w:rFonts w:ascii="Times New Roman" w:hAnsi="Times New Roman" w:cs="Times New Roman"/>
          <w:sz w:val="20"/>
          <w:szCs w:val="20"/>
        </w:rPr>
        <w:t xml:space="preserve">- </w:t>
      </w:r>
      <w:r w:rsidR="002C4E50" w:rsidRPr="004D5F0B">
        <w:rPr>
          <w:rFonts w:ascii="Times New Roman" w:hAnsi="Times New Roman" w:cs="Times New Roman"/>
          <w:sz w:val="20"/>
          <w:szCs w:val="20"/>
          <w:lang w:val="bg-BG"/>
        </w:rPr>
        <w:t>тънкоиглена пункциона биопсия на под</w:t>
      </w:r>
      <w:r w:rsidRPr="004D5F0B">
        <w:rPr>
          <w:rFonts w:ascii="Times New Roman" w:hAnsi="Times New Roman" w:cs="Times New Roman"/>
          <w:sz w:val="20"/>
          <w:szCs w:val="20"/>
          <w:lang w:val="bg-BG"/>
        </w:rPr>
        <w:t xml:space="preserve"> </w:t>
      </w:r>
      <w:r w:rsidR="002C4E50" w:rsidRPr="004D5F0B">
        <w:rPr>
          <w:rFonts w:ascii="Times New Roman" w:hAnsi="Times New Roman" w:cs="Times New Roman"/>
          <w:sz w:val="20"/>
          <w:szCs w:val="20"/>
          <w:lang w:val="bg-BG"/>
        </w:rPr>
        <w:t>ехо</w:t>
      </w:r>
      <w:r w:rsidR="003C1BCF">
        <w:rPr>
          <w:rFonts w:ascii="Times New Roman" w:hAnsi="Times New Roman" w:cs="Times New Roman"/>
          <w:sz w:val="20"/>
          <w:szCs w:val="20"/>
          <w:lang w:val="bg-BG"/>
        </w:rPr>
        <w:t>-</w:t>
      </w:r>
      <w:r w:rsidR="002C4E50" w:rsidRPr="004D5F0B">
        <w:rPr>
          <w:rFonts w:ascii="Times New Roman" w:hAnsi="Times New Roman" w:cs="Times New Roman"/>
          <w:sz w:val="20"/>
          <w:szCs w:val="20"/>
          <w:lang w:val="bg-BG"/>
        </w:rPr>
        <w:t>ендоконтрол;</w:t>
      </w:r>
    </w:p>
    <w:p w14:paraId="56FD8527" w14:textId="77777777" w:rsidR="003C1BCF" w:rsidRDefault="00BE146D"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b/>
          <w:bCs/>
          <w:sz w:val="20"/>
          <w:szCs w:val="20"/>
          <w:lang w:val="bg-BG"/>
        </w:rPr>
        <w:t xml:space="preserve">5. </w:t>
      </w:r>
      <w:r w:rsidR="00783B37" w:rsidRPr="004D5F0B">
        <w:rPr>
          <w:rFonts w:ascii="Times New Roman" w:hAnsi="Times New Roman" w:cs="Times New Roman"/>
          <w:b/>
          <w:bCs/>
          <w:sz w:val="20"/>
          <w:szCs w:val="20"/>
          <w:lang w:val="bg-BG"/>
        </w:rPr>
        <w:t>Хирургични методи- различни по характер и обем</w:t>
      </w:r>
      <w:r w:rsidRPr="004D5F0B">
        <w:rPr>
          <w:rFonts w:ascii="Times New Roman" w:hAnsi="Times New Roman" w:cs="Times New Roman"/>
          <w:b/>
          <w:bCs/>
          <w:sz w:val="20"/>
          <w:szCs w:val="20"/>
          <w:lang w:val="bg-BG"/>
        </w:rPr>
        <w:t xml:space="preserve"> </w:t>
      </w:r>
      <w:r w:rsidR="00783B37" w:rsidRPr="004D5F0B">
        <w:rPr>
          <w:rFonts w:ascii="Times New Roman" w:hAnsi="Times New Roman" w:cs="Times New Roman"/>
          <w:b/>
          <w:bCs/>
          <w:sz w:val="20"/>
          <w:szCs w:val="20"/>
          <w:lang w:val="bg-BG"/>
        </w:rPr>
        <w:t>интервенции:</w:t>
      </w:r>
    </w:p>
    <w:p w14:paraId="2B4F23AE" w14:textId="66C34AA4" w:rsidR="003C1BCF" w:rsidRDefault="00BE146D"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5.1.</w:t>
      </w:r>
      <w:r w:rsidR="00783B37" w:rsidRPr="004D5F0B">
        <w:rPr>
          <w:rFonts w:ascii="Times New Roman" w:hAnsi="Times New Roman" w:cs="Times New Roman"/>
          <w:sz w:val="20"/>
          <w:szCs w:val="20"/>
          <w:lang w:val="bg-BG"/>
        </w:rPr>
        <w:t xml:space="preserve"> Радикална хирургия- </w:t>
      </w:r>
      <w:r w:rsidR="00783B37" w:rsidRPr="004D5F0B">
        <w:rPr>
          <w:rFonts w:ascii="Times New Roman" w:hAnsi="Times New Roman" w:cs="Times New Roman"/>
          <w:sz w:val="20"/>
          <w:szCs w:val="20"/>
        </w:rPr>
        <w:t xml:space="preserve">DHPE a modo Whipple </w:t>
      </w:r>
      <w:r w:rsidR="00783B37" w:rsidRPr="004D5F0B">
        <w:rPr>
          <w:rFonts w:ascii="Times New Roman" w:hAnsi="Times New Roman" w:cs="Times New Roman"/>
          <w:sz w:val="20"/>
          <w:szCs w:val="20"/>
          <w:lang w:val="bg-BG"/>
        </w:rPr>
        <w:t xml:space="preserve">или </w:t>
      </w:r>
      <w:r w:rsidR="00783B37" w:rsidRPr="004D5F0B">
        <w:rPr>
          <w:rFonts w:ascii="Times New Roman" w:hAnsi="Times New Roman" w:cs="Times New Roman"/>
          <w:sz w:val="20"/>
          <w:szCs w:val="20"/>
        </w:rPr>
        <w:t>PPDHPE a modo Traverso-Longmire</w:t>
      </w:r>
      <w:r w:rsidR="002170C5">
        <w:rPr>
          <w:rFonts w:ascii="Times New Roman" w:hAnsi="Times New Roman" w:cs="Times New Roman"/>
          <w:sz w:val="20"/>
          <w:szCs w:val="20"/>
          <w:lang w:val="bg-BG"/>
        </w:rPr>
        <w:t xml:space="preserve"> с тотална мезопанкреатична ексцизия </w:t>
      </w:r>
      <w:r w:rsidR="001D5163">
        <w:rPr>
          <w:rFonts w:ascii="Times New Roman" w:hAnsi="Times New Roman" w:cs="Times New Roman"/>
          <w:sz w:val="20"/>
          <w:szCs w:val="20"/>
          <w:lang w:val="bg-BG"/>
        </w:rPr>
        <w:t>(ТМПЕ)</w:t>
      </w:r>
      <w:r w:rsidR="00783B37" w:rsidRPr="004D5F0B">
        <w:rPr>
          <w:rFonts w:ascii="Times New Roman" w:hAnsi="Times New Roman" w:cs="Times New Roman"/>
          <w:sz w:val="20"/>
          <w:szCs w:val="20"/>
        </w:rPr>
        <w:t xml:space="preserve">, </w:t>
      </w:r>
      <w:r w:rsidR="00783B37" w:rsidRPr="004D5F0B">
        <w:rPr>
          <w:rFonts w:ascii="Times New Roman" w:hAnsi="Times New Roman" w:cs="Times New Roman"/>
          <w:sz w:val="20"/>
          <w:szCs w:val="20"/>
          <w:lang w:val="bg-BG"/>
        </w:rPr>
        <w:t>самостоятелно или като елемент на мултивисцерална резекция</w:t>
      </w:r>
      <w:r w:rsidR="00906F35">
        <w:rPr>
          <w:rFonts w:ascii="Times New Roman" w:hAnsi="Times New Roman" w:cs="Times New Roman"/>
          <w:sz w:val="20"/>
          <w:szCs w:val="20"/>
          <w:lang w:val="bg-BG"/>
        </w:rPr>
        <w:t xml:space="preserve"> (фиг.1-5)</w:t>
      </w:r>
      <w:r w:rsidR="00783B37" w:rsidRPr="004D5F0B">
        <w:rPr>
          <w:rFonts w:ascii="Times New Roman" w:hAnsi="Times New Roman" w:cs="Times New Roman"/>
          <w:sz w:val="20"/>
          <w:szCs w:val="20"/>
          <w:lang w:val="bg-BG"/>
        </w:rPr>
        <w:t>;</w:t>
      </w:r>
    </w:p>
    <w:p w14:paraId="1317DAE5" w14:textId="61F2C77A" w:rsidR="003C1BCF" w:rsidRDefault="00BE146D"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5.2.</w:t>
      </w:r>
      <w:r w:rsidR="00783B37" w:rsidRPr="004D5F0B">
        <w:rPr>
          <w:rFonts w:ascii="Times New Roman" w:hAnsi="Times New Roman" w:cs="Times New Roman"/>
          <w:sz w:val="20"/>
          <w:szCs w:val="20"/>
          <w:lang w:val="bg-BG"/>
        </w:rPr>
        <w:t xml:space="preserve"> Палиативна интервенция: включващи холецистектомия, денервираща интервенция, гастр-йеюнален </w:t>
      </w:r>
      <w:r w:rsidR="00783B37" w:rsidRPr="004D5F0B">
        <w:rPr>
          <w:rFonts w:ascii="Times New Roman" w:hAnsi="Times New Roman" w:cs="Times New Roman"/>
          <w:sz w:val="20"/>
          <w:szCs w:val="20"/>
        </w:rPr>
        <w:t xml:space="preserve">by-pass, </w:t>
      </w:r>
      <w:r w:rsidR="00783B37" w:rsidRPr="004D5F0B">
        <w:rPr>
          <w:rFonts w:ascii="Times New Roman" w:hAnsi="Times New Roman" w:cs="Times New Roman"/>
          <w:sz w:val="20"/>
          <w:szCs w:val="20"/>
          <w:lang w:val="bg-BG"/>
        </w:rPr>
        <w:t>билиодигестивна анастомоза, „ чисто експлоративна“ лапаротомия</w:t>
      </w:r>
      <w:r w:rsidR="00906F35">
        <w:rPr>
          <w:rFonts w:ascii="Times New Roman" w:hAnsi="Times New Roman" w:cs="Times New Roman"/>
          <w:sz w:val="20"/>
          <w:szCs w:val="20"/>
          <w:lang w:val="bg-BG"/>
        </w:rPr>
        <w:t xml:space="preserve"> (фиг. 6, 7)</w:t>
      </w:r>
      <w:r w:rsidR="00783B37" w:rsidRPr="004D5F0B">
        <w:rPr>
          <w:rFonts w:ascii="Times New Roman" w:hAnsi="Times New Roman" w:cs="Times New Roman"/>
          <w:sz w:val="20"/>
          <w:szCs w:val="20"/>
          <w:lang w:val="bg-BG"/>
        </w:rPr>
        <w:t>;</w:t>
      </w:r>
    </w:p>
    <w:p w14:paraId="18D2D1A2" w14:textId="6140EED9" w:rsidR="00783B37" w:rsidRPr="004D5F0B" w:rsidRDefault="00BE146D" w:rsidP="003C1BCF">
      <w:pPr>
        <w:spacing w:after="0" w:line="360" w:lineRule="auto"/>
        <w:ind w:firstLine="54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5.3.</w:t>
      </w:r>
      <w:r w:rsidR="00783B37" w:rsidRPr="004D5F0B">
        <w:rPr>
          <w:rFonts w:ascii="Times New Roman" w:hAnsi="Times New Roman" w:cs="Times New Roman"/>
          <w:sz w:val="20"/>
          <w:szCs w:val="20"/>
          <w:lang w:val="bg-BG"/>
        </w:rPr>
        <w:t xml:space="preserve"> Експлоративна лапаротомия- при нерезектабилни тумори и липса на индикации за палиативна интервенция.</w:t>
      </w:r>
    </w:p>
    <w:p w14:paraId="769AB29D" w14:textId="41EA3D63" w:rsidR="00EC16BB" w:rsidRPr="004D5F0B" w:rsidRDefault="005D55CB" w:rsidP="003C1BCF">
      <w:pPr>
        <w:spacing w:after="0" w:line="360" w:lineRule="auto"/>
        <w:rPr>
          <w:rFonts w:ascii="Times New Roman" w:hAnsi="Times New Roman" w:cs="Times New Roman"/>
          <w:sz w:val="20"/>
          <w:szCs w:val="20"/>
          <w:lang w:val="bg-BG"/>
        </w:rPr>
      </w:pPr>
      <w:r w:rsidRPr="00B14E2B">
        <w:rPr>
          <w:rFonts w:ascii="Times New Roman" w:hAnsi="Times New Roman" w:cs="Times New Roman"/>
          <w:noProof/>
          <w:sz w:val="20"/>
          <w:szCs w:val="20"/>
          <w:lang w:val="bg-BG" w:eastAsia="bg-BG"/>
        </w:rPr>
        <mc:AlternateContent>
          <mc:Choice Requires="wps">
            <w:drawing>
              <wp:anchor distT="45720" distB="45720" distL="114300" distR="114300" simplePos="0" relativeHeight="251661312" behindDoc="0" locked="0" layoutInCell="1" allowOverlap="1" wp14:anchorId="3D5B45CE" wp14:editId="723380FF">
                <wp:simplePos x="0" y="0"/>
                <wp:positionH relativeFrom="margin">
                  <wp:posOffset>2159206</wp:posOffset>
                </wp:positionH>
                <wp:positionV relativeFrom="paragraph">
                  <wp:posOffset>1591310</wp:posOffset>
                </wp:positionV>
                <wp:extent cx="2156460" cy="692150"/>
                <wp:effectExtent l="0" t="0" r="15240" b="1270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460" cy="692150"/>
                        </a:xfrm>
                        <a:prstGeom prst="rect">
                          <a:avLst/>
                        </a:prstGeom>
                        <a:solidFill>
                          <a:srgbClr val="FFFFFF"/>
                        </a:solidFill>
                        <a:ln w="9525">
                          <a:solidFill>
                            <a:srgbClr val="000000"/>
                          </a:solidFill>
                          <a:miter lim="800000"/>
                          <a:headEnd/>
                          <a:tailEnd/>
                        </a:ln>
                      </wps:spPr>
                      <wps:txbx>
                        <w:txbxContent>
                          <w:p w14:paraId="4658F018" w14:textId="77777777" w:rsidR="005D55CB" w:rsidRDefault="005D55CB" w:rsidP="005D55CB">
                            <w:pPr>
                              <w:spacing w:after="0" w:line="360" w:lineRule="auto"/>
                              <w:ind w:left="3600" w:hanging="3600"/>
                              <w:jc w:val="both"/>
                              <w:rPr>
                                <w:rFonts w:ascii="Times New Roman" w:hAnsi="Times New Roman" w:cs="Times New Roman"/>
                                <w:sz w:val="20"/>
                                <w:szCs w:val="20"/>
                                <w:lang w:val="bg-BG"/>
                              </w:rPr>
                            </w:pPr>
                            <w:r>
                              <w:rPr>
                                <w:rFonts w:ascii="Times New Roman" w:hAnsi="Times New Roman" w:cs="Times New Roman"/>
                                <w:sz w:val="20"/>
                                <w:szCs w:val="20"/>
                                <w:lang w:val="bg-BG"/>
                              </w:rPr>
                              <w:t>Фиг. 2. Отстранен препарат, ТМПЕ</w:t>
                            </w:r>
                            <w:r w:rsidRPr="004D5F0B">
                              <w:rPr>
                                <w:rFonts w:ascii="Times New Roman" w:hAnsi="Times New Roman" w:cs="Times New Roman"/>
                                <w:sz w:val="20"/>
                                <w:szCs w:val="20"/>
                                <w:lang w:val="bg-BG"/>
                              </w:rPr>
                              <w:t xml:space="preserve">; </w:t>
                            </w:r>
                          </w:p>
                          <w:p w14:paraId="5CFFA94D" w14:textId="77777777" w:rsidR="005D55CB" w:rsidRDefault="005D55CB" w:rsidP="005D55CB">
                            <w:pPr>
                              <w:spacing w:after="0" w:line="360" w:lineRule="auto"/>
                              <w:ind w:left="3600" w:hanging="360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протективен дренаж</w:t>
                            </w:r>
                            <w:r>
                              <w:rPr>
                                <w:rFonts w:ascii="Times New Roman" w:hAnsi="Times New Roman" w:cs="Times New Roman"/>
                                <w:sz w:val="20"/>
                                <w:szCs w:val="20"/>
                                <w:lang w:val="bg-BG"/>
                              </w:rPr>
                              <w:t xml:space="preserve"> </w:t>
                            </w:r>
                            <w:r w:rsidRPr="004D5F0B">
                              <w:rPr>
                                <w:rFonts w:ascii="Times New Roman" w:hAnsi="Times New Roman" w:cs="Times New Roman"/>
                                <w:sz w:val="20"/>
                                <w:szCs w:val="20"/>
                              </w:rPr>
                              <w:t>d.Wirsungianus</w:t>
                            </w:r>
                            <w:r>
                              <w:rPr>
                                <w:rFonts w:ascii="Times New Roman" w:hAnsi="Times New Roman" w:cs="Times New Roman"/>
                                <w:sz w:val="20"/>
                                <w:szCs w:val="20"/>
                                <w:lang w:val="bg-BG"/>
                              </w:rPr>
                              <w:t xml:space="preserve"> </w:t>
                            </w:r>
                          </w:p>
                          <w:p w14:paraId="570ECDFB" w14:textId="77777777" w:rsidR="005D55CB" w:rsidRPr="004D5F0B" w:rsidRDefault="005D55CB" w:rsidP="005D55CB">
                            <w:pPr>
                              <w:spacing w:after="0" w:line="360" w:lineRule="auto"/>
                              <w:ind w:left="3600" w:hanging="360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(собствен случай)</w:t>
                            </w:r>
                          </w:p>
                          <w:p w14:paraId="6E00FC4F" w14:textId="77777777" w:rsidR="005D55CB" w:rsidRDefault="005D55CB" w:rsidP="005D55C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D5B45CE" id="_x0000_t202" coordsize="21600,21600" o:spt="202" path="m,l,21600r21600,l21600,xe">
                <v:stroke joinstyle="miter"/>
                <v:path gradientshapeok="t" o:connecttype="rect"/>
              </v:shapetype>
              <v:shape id="Text Box 2" o:spid="_x0000_s1026" type="#_x0000_t202" style="position:absolute;margin-left:170pt;margin-top:125.3pt;width:169.8pt;height:54.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">
                <v:textbox>
                  <w:txbxContent>
                    <w:p w14:paraId="4658F018" w14:textId="77777777" w:rsidR="005D55CB" w:rsidRDefault="005D55CB" w:rsidP="005D55CB">
                      <w:pPr>
                        <w:spacing w:after="0" w:line="360" w:lineRule="auto"/>
                        <w:ind w:left="3600" w:hanging="3600"/>
                        <w:jc w:val="both"/>
                        <w:rPr>
                          <w:rFonts w:ascii="Times New Roman" w:hAnsi="Times New Roman" w:cs="Times New Roman"/>
                          <w:sz w:val="20"/>
                          <w:szCs w:val="20"/>
                          <w:lang w:val="bg-BG"/>
                        </w:rPr>
                      </w:pPr>
                      <w:r>
                        <w:rPr>
                          <w:rFonts w:ascii="Times New Roman" w:hAnsi="Times New Roman" w:cs="Times New Roman"/>
                          <w:sz w:val="20"/>
                          <w:szCs w:val="20"/>
                          <w:lang w:val="bg-BG"/>
                        </w:rPr>
                        <w:t>Фиг. 2. Отстранен препарат, ТМПЕ</w:t>
                      </w:r>
                      <w:r w:rsidRPr="004D5F0B">
                        <w:rPr>
                          <w:rFonts w:ascii="Times New Roman" w:hAnsi="Times New Roman" w:cs="Times New Roman"/>
                          <w:sz w:val="20"/>
                          <w:szCs w:val="20"/>
                          <w:lang w:val="bg-BG"/>
                        </w:rPr>
                        <w:t xml:space="preserve">; </w:t>
                      </w:r>
                    </w:p>
                    <w:p w14:paraId="5CFFA94D" w14:textId="77777777" w:rsidR="005D55CB" w:rsidRDefault="005D55CB" w:rsidP="005D55CB">
                      <w:pPr>
                        <w:spacing w:after="0" w:line="360" w:lineRule="auto"/>
                        <w:ind w:left="3600" w:hanging="360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протективен дренаж</w:t>
                      </w:r>
                      <w:r>
                        <w:rPr>
                          <w:rFonts w:ascii="Times New Roman" w:hAnsi="Times New Roman" w:cs="Times New Roman"/>
                          <w:sz w:val="20"/>
                          <w:szCs w:val="20"/>
                          <w:lang w:val="bg-BG"/>
                        </w:rPr>
                        <w:t xml:space="preserve"> </w:t>
                      </w:r>
                      <w:r w:rsidRPr="004D5F0B">
                        <w:rPr>
                          <w:rFonts w:ascii="Times New Roman" w:hAnsi="Times New Roman" w:cs="Times New Roman"/>
                          <w:sz w:val="20"/>
                          <w:szCs w:val="20"/>
                        </w:rPr>
                        <w:t>d.Wirsungianus</w:t>
                      </w:r>
                      <w:r>
                        <w:rPr>
                          <w:rFonts w:ascii="Times New Roman" w:hAnsi="Times New Roman" w:cs="Times New Roman"/>
                          <w:sz w:val="20"/>
                          <w:szCs w:val="20"/>
                          <w:lang w:val="bg-BG"/>
                        </w:rPr>
                        <w:t xml:space="preserve"> </w:t>
                      </w:r>
                    </w:p>
                    <w:p w14:paraId="570ECDFB" w14:textId="77777777" w:rsidR="005D55CB" w:rsidRPr="004D5F0B" w:rsidRDefault="005D55CB" w:rsidP="005D55CB">
                      <w:pPr>
                        <w:spacing w:after="0" w:line="360" w:lineRule="auto"/>
                        <w:ind w:left="3600" w:hanging="360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(собствен случай)</w:t>
                      </w:r>
                    </w:p>
                    <w:p w14:paraId="6E00FC4F" w14:textId="77777777" w:rsidR="005D55CB" w:rsidRDefault="005D55CB" w:rsidP="005D55CB">
                      <w:pPr>
                        <w:jc w:val="center"/>
                      </w:pPr>
                    </w:p>
                  </w:txbxContent>
                </v:textbox>
                <w10:wrap type="square" anchorx="margin"/>
              </v:shape>
            </w:pict>
          </mc:Fallback>
        </mc:AlternateContent>
      </w:r>
      <w:r w:rsidR="00B14E2B" w:rsidRPr="00B14E2B">
        <w:rPr>
          <w:rFonts w:ascii="Times New Roman" w:hAnsi="Times New Roman" w:cs="Times New Roman"/>
          <w:noProof/>
          <w:sz w:val="20"/>
          <w:szCs w:val="20"/>
          <w:lang w:val="bg-BG" w:eastAsia="bg-BG"/>
        </w:rPr>
        <mc:AlternateContent>
          <mc:Choice Requires="wps">
            <w:drawing>
              <wp:anchor distT="45720" distB="45720" distL="114300" distR="114300" simplePos="0" relativeHeight="251659264" behindDoc="0" locked="0" layoutInCell="1" allowOverlap="1" wp14:anchorId="618705DE" wp14:editId="2A7B9DE5">
                <wp:simplePos x="0" y="0"/>
                <wp:positionH relativeFrom="column">
                  <wp:posOffset>122537</wp:posOffset>
                </wp:positionH>
                <wp:positionV relativeFrom="paragraph">
                  <wp:posOffset>1588770</wp:posOffset>
                </wp:positionV>
                <wp:extent cx="2360930" cy="1404620"/>
                <wp:effectExtent l="0" t="0" r="25400" b="120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05DB5CC" w14:textId="4A3DC0F5" w:rsidR="00B14E2B" w:rsidRDefault="00B14E2B" w:rsidP="00B14E2B">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 xml:space="preserve">Фиг. 1. </w:t>
                            </w:r>
                            <w:r w:rsidRPr="004D5F0B">
                              <w:rPr>
                                <w:rFonts w:ascii="Times New Roman" w:hAnsi="Times New Roman" w:cs="Times New Roman"/>
                                <w:sz w:val="20"/>
                                <w:szCs w:val="20"/>
                                <w:lang w:val="bg-BG"/>
                              </w:rPr>
                              <w:t xml:space="preserve">Радикална </w:t>
                            </w:r>
                            <w:r w:rsidRPr="004D5F0B">
                              <w:rPr>
                                <w:rFonts w:ascii="Times New Roman" w:hAnsi="Times New Roman" w:cs="Times New Roman"/>
                                <w:sz w:val="20"/>
                                <w:szCs w:val="20"/>
                              </w:rPr>
                              <w:t>DHPE</w:t>
                            </w:r>
                          </w:p>
                          <w:p w14:paraId="39DB7793" w14:textId="00C18585" w:rsidR="00B14E2B" w:rsidRDefault="00B14E2B" w:rsidP="00B14E2B">
                            <w:pPr>
                              <w:jc w:val="center"/>
                            </w:pPr>
                            <w:r w:rsidRPr="004D5F0B">
                              <w:rPr>
                                <w:rFonts w:ascii="Times New Roman" w:hAnsi="Times New Roman" w:cs="Times New Roman"/>
                                <w:sz w:val="20"/>
                                <w:szCs w:val="20"/>
                                <w:lang w:val="bg-BG"/>
                              </w:rPr>
                              <w:t>(собствен случай)</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8705DE" id="_x0000_s1027" type="#_x0000_t202" style="position:absolute;margin-left:9.65pt;margin-top:125.1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">
                <v:textbox style="mso-fit-shape-to-text:t">
                  <w:txbxContent>
                    <w:p w14:paraId="505DB5CC" w14:textId="4A3DC0F5" w:rsidR="00B14E2B" w:rsidRDefault="00B14E2B" w:rsidP="00B14E2B">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 xml:space="preserve">Фиг. 1. </w:t>
                      </w:r>
                      <w:r w:rsidRPr="004D5F0B">
                        <w:rPr>
                          <w:rFonts w:ascii="Times New Roman" w:hAnsi="Times New Roman" w:cs="Times New Roman"/>
                          <w:sz w:val="20"/>
                          <w:szCs w:val="20"/>
                          <w:lang w:val="bg-BG"/>
                        </w:rPr>
                        <w:t xml:space="preserve">Радикална </w:t>
                      </w:r>
                      <w:r w:rsidRPr="004D5F0B">
                        <w:rPr>
                          <w:rFonts w:ascii="Times New Roman" w:hAnsi="Times New Roman" w:cs="Times New Roman"/>
                          <w:sz w:val="20"/>
                          <w:szCs w:val="20"/>
                        </w:rPr>
                        <w:t>DHPE</w:t>
                      </w:r>
                    </w:p>
                    <w:p w14:paraId="39DB7793" w14:textId="00C18585" w:rsidR="00B14E2B" w:rsidRDefault="00B14E2B" w:rsidP="00B14E2B">
                      <w:pPr>
                        <w:jc w:val="center"/>
                      </w:pPr>
                      <w:r w:rsidRPr="004D5F0B">
                        <w:rPr>
                          <w:rFonts w:ascii="Times New Roman" w:hAnsi="Times New Roman" w:cs="Times New Roman"/>
                          <w:sz w:val="20"/>
                          <w:szCs w:val="20"/>
                          <w:lang w:val="bg-BG"/>
                        </w:rPr>
                        <w:t>(собствен случай)</w:t>
                      </w:r>
                    </w:p>
                  </w:txbxContent>
                </v:textbox>
                <w10:wrap type="square"/>
              </v:shape>
            </w:pict>
          </mc:Fallback>
        </mc:AlternateContent>
      </w:r>
      <w:r w:rsidR="00EC16BB" w:rsidRPr="004D5F0B">
        <w:rPr>
          <w:rFonts w:ascii="Times New Roman" w:hAnsi="Times New Roman" w:cs="Times New Roman"/>
          <w:noProof/>
          <w:sz w:val="20"/>
          <w:szCs w:val="20"/>
          <w:lang w:val="bg-BG" w:eastAsia="bg-BG"/>
        </w:rPr>
        <w:drawing>
          <wp:inline distT="0" distB="0" distL="0" distR="0" wp14:anchorId="071C5949" wp14:editId="4965873F">
            <wp:extent cx="2045507" cy="1521991"/>
            <wp:effectExtent l="0" t="0" r="0" b="2540"/>
            <wp:docPr id="6" name="Picture 3" descr="C:\Users\b013\Kiril Draganov-03, 2014\liver - DSc\pictures\DHPE - lymph node dissection.jpg"/>
            <wp:cNvGraphicFramePr/>
            <a:graphic xmlns:a="http://schemas.openxmlformats.org/drawingml/2006/main">
              <a:graphicData uri="http://schemas.openxmlformats.org/drawingml/2006/picture">
                <pic:pic xmlns:pic="http://schemas.openxmlformats.org/drawingml/2006/picture">
                  <pic:nvPicPr>
                    <pic:cNvPr id="4" name="Picture 3" descr="C:\Users\b013\Kiril Draganov-03, 2014\liver - DSc\pictures\DHPE - lymph node dissection.jp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78329" cy="1546413"/>
                    </a:xfrm>
                    <a:prstGeom prst="rect">
                      <a:avLst/>
                    </a:prstGeom>
                    <a:noFill/>
                    <a:ln>
                      <a:noFill/>
                    </a:ln>
                  </pic:spPr>
                </pic:pic>
              </a:graphicData>
            </a:graphic>
          </wp:inline>
        </w:drawing>
      </w:r>
      <w:r w:rsidR="003C1BCF">
        <w:rPr>
          <w:rFonts w:ascii="Times New Roman" w:hAnsi="Times New Roman" w:cs="Times New Roman"/>
          <w:sz w:val="20"/>
          <w:szCs w:val="20"/>
          <w:lang w:val="bg-BG"/>
        </w:rPr>
        <w:t xml:space="preserve">     </w:t>
      </w:r>
      <w:r w:rsidR="003C1BCF" w:rsidRPr="004D5F0B">
        <w:rPr>
          <w:rFonts w:ascii="Times New Roman" w:hAnsi="Times New Roman" w:cs="Times New Roman"/>
          <w:noProof/>
          <w:sz w:val="20"/>
          <w:szCs w:val="20"/>
          <w:lang w:val="bg-BG" w:eastAsia="bg-BG"/>
        </w:rPr>
        <w:drawing>
          <wp:inline distT="0" distB="0" distL="0" distR="0" wp14:anchorId="38336756" wp14:editId="67C031B9">
            <wp:extent cx="1818229" cy="1536638"/>
            <wp:effectExtent l="0" t="0" r="0" b="698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
                    <a:stretch>
                      <a:fillRect/>
                    </a:stretch>
                  </pic:blipFill>
                  <pic:spPr>
                    <a:xfrm>
                      <a:off x="0" y="0"/>
                      <a:ext cx="1852706" cy="1565776"/>
                    </a:xfrm>
                    <a:prstGeom prst="rect">
                      <a:avLst/>
                    </a:prstGeom>
                  </pic:spPr>
                </pic:pic>
              </a:graphicData>
            </a:graphic>
          </wp:inline>
        </w:drawing>
      </w:r>
    </w:p>
    <w:p w14:paraId="76411065" w14:textId="3DE2D3F5" w:rsidR="00B14E2B" w:rsidRDefault="003C1BCF" w:rsidP="003C1BCF">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ab/>
      </w:r>
    </w:p>
    <w:p w14:paraId="742523D4" w14:textId="1A6A6564" w:rsidR="00B14E2B" w:rsidRDefault="005D55CB" w:rsidP="003C1BCF">
      <w:pPr>
        <w:spacing w:after="0" w:line="360" w:lineRule="auto"/>
        <w:ind w:left="3600" w:hanging="3600"/>
        <w:jc w:val="center"/>
        <w:rPr>
          <w:rFonts w:ascii="Times New Roman" w:hAnsi="Times New Roman" w:cs="Times New Roman"/>
          <w:sz w:val="20"/>
          <w:szCs w:val="20"/>
          <w:lang w:val="bg-BG"/>
        </w:rPr>
      </w:pPr>
      <w:r w:rsidRPr="004D5F0B">
        <w:rPr>
          <w:rFonts w:ascii="Times New Roman" w:hAnsi="Times New Roman" w:cs="Times New Roman"/>
          <w:noProof/>
          <w:sz w:val="20"/>
          <w:szCs w:val="20"/>
          <w:lang w:val="bg-BG" w:eastAsia="bg-BG"/>
        </w:rPr>
        <w:drawing>
          <wp:inline distT="0" distB="0" distL="0" distR="0" wp14:anchorId="7EC0679E" wp14:editId="365424BD">
            <wp:extent cx="2521207" cy="1563094"/>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
                    <a:stretch>
                      <a:fillRect/>
                    </a:stretch>
                  </pic:blipFill>
                  <pic:spPr>
                    <a:xfrm>
                      <a:off x="0" y="0"/>
                      <a:ext cx="2539959" cy="1574720"/>
                    </a:xfrm>
                    <a:prstGeom prst="rect">
                      <a:avLst/>
                    </a:prstGeom>
                  </pic:spPr>
                </pic:pic>
              </a:graphicData>
            </a:graphic>
          </wp:inline>
        </w:drawing>
      </w:r>
    </w:p>
    <w:p w14:paraId="000490F7" w14:textId="24721382" w:rsidR="00F34EDB" w:rsidRPr="004D5F0B" w:rsidRDefault="0022398A" w:rsidP="00F34EDB">
      <w:pPr>
        <w:spacing w:after="0" w:line="360" w:lineRule="auto"/>
        <w:jc w:val="center"/>
        <w:rPr>
          <w:rFonts w:ascii="Times New Roman" w:hAnsi="Times New Roman" w:cs="Times New Roman"/>
          <w:sz w:val="20"/>
          <w:szCs w:val="20"/>
          <w:lang w:val="bg-BG"/>
        </w:rPr>
      </w:pPr>
      <w:r w:rsidRPr="008E411C">
        <w:rPr>
          <w:rFonts w:ascii="Times New Roman" w:hAnsi="Times New Roman" w:cs="Times New Roman"/>
          <w:noProof/>
          <w:sz w:val="20"/>
          <w:szCs w:val="20"/>
          <w:lang w:val="bg-BG" w:eastAsia="bg-BG"/>
        </w:rPr>
        <mc:AlternateContent>
          <mc:Choice Requires="wps">
            <w:drawing>
              <wp:anchor distT="0" distB="0" distL="114300" distR="114300" simplePos="0" relativeHeight="251662336" behindDoc="0" locked="0" layoutInCell="1" allowOverlap="1" wp14:anchorId="47631B79" wp14:editId="3550D1DD">
                <wp:simplePos x="0" y="0"/>
                <wp:positionH relativeFrom="column">
                  <wp:posOffset>-44927</wp:posOffset>
                </wp:positionH>
                <wp:positionV relativeFrom="paragraph">
                  <wp:posOffset>187648</wp:posOffset>
                </wp:positionV>
                <wp:extent cx="4439861" cy="967255"/>
                <wp:effectExtent l="0" t="0" r="18415" b="23495"/>
                <wp:wrapNone/>
                <wp:docPr id="24" name="Rectangle 24"/>
                <wp:cNvGraphicFramePr/>
                <a:graphic xmlns:a="http://schemas.openxmlformats.org/drawingml/2006/main">
                  <a:graphicData uri="http://schemas.microsoft.com/office/word/2010/wordprocessingShape">
                    <wps:wsp>
                      <wps:cNvSpPr/>
                      <wps:spPr>
                        <a:xfrm>
                          <a:off x="0" y="0"/>
                          <a:ext cx="4439861" cy="96725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333052C" id="Rectangle 24" o:spid="_x0000_s1026" style="position:absolute;margin-left:-3.55pt;margin-top:14.8pt;width:349.6pt;height:76.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" filled="f" strokecolor="#1f3763 [1604]" strokeweight="1pt"/>
            </w:pict>
          </mc:Fallback>
        </mc:AlternateContent>
      </w:r>
    </w:p>
    <w:p w14:paraId="2C64AE43" w14:textId="745D76E0" w:rsidR="00F34EDB" w:rsidRPr="004D5F0B" w:rsidRDefault="006C1FD7" w:rsidP="00F34EDB">
      <w:pPr>
        <w:widowControl w:val="0"/>
        <w:tabs>
          <w:tab w:val="left" w:pos="2520"/>
        </w:tabs>
        <w:suppressAutoHyphens/>
        <w:autoSpaceDN w:val="0"/>
        <w:spacing w:after="0" w:line="360" w:lineRule="auto"/>
        <w:ind w:right="284"/>
        <w:jc w:val="center"/>
        <w:textAlignment w:val="baseline"/>
        <w:rPr>
          <w:rFonts w:ascii="Times New Roman" w:hAnsi="Times New Roman" w:cs="Times New Roman"/>
          <w:iCs/>
          <w:sz w:val="20"/>
          <w:szCs w:val="20"/>
          <w:lang w:val="bg-BG"/>
        </w:rPr>
      </w:pPr>
      <w:r>
        <w:rPr>
          <w:rFonts w:ascii="Times New Roman" w:eastAsia="Times New Roman" w:hAnsi="Times New Roman" w:cs="Times New Roman"/>
          <w:iCs/>
          <w:kern w:val="3"/>
          <w:sz w:val="20"/>
          <w:szCs w:val="20"/>
          <w:lang w:val="bg-BG" w:eastAsia="bg-BG"/>
        </w:rPr>
        <w:t xml:space="preserve">Фиг. 3. </w:t>
      </w:r>
      <w:r w:rsidR="00F34EDB" w:rsidRPr="004D5F0B">
        <w:rPr>
          <w:rFonts w:ascii="Times New Roman" w:eastAsia="Times New Roman" w:hAnsi="Times New Roman" w:cs="Times New Roman"/>
          <w:iCs/>
          <w:kern w:val="3"/>
          <w:sz w:val="20"/>
          <w:szCs w:val="20"/>
          <w:lang w:val="bg-BG" w:eastAsia="bg-BG"/>
        </w:rPr>
        <w:t xml:space="preserve">Отстранен препарат при </w:t>
      </w:r>
      <w:r w:rsidR="00F34EDB" w:rsidRPr="004D5F0B">
        <w:rPr>
          <w:rFonts w:ascii="Times New Roman" w:eastAsia="Times New Roman" w:hAnsi="Times New Roman" w:cs="Times New Roman"/>
          <w:iCs/>
          <w:kern w:val="3"/>
          <w:sz w:val="20"/>
          <w:szCs w:val="20"/>
          <w:lang w:eastAsia="bg-BG"/>
        </w:rPr>
        <w:t>DHPE</w:t>
      </w:r>
      <w:r w:rsidR="00F34EDB" w:rsidRPr="004D5F0B">
        <w:rPr>
          <w:rFonts w:ascii="Times New Roman" w:eastAsia="Times New Roman" w:hAnsi="Times New Roman" w:cs="Times New Roman"/>
          <w:iCs/>
          <w:kern w:val="3"/>
          <w:sz w:val="20"/>
          <w:szCs w:val="20"/>
          <w:lang w:val="bg-BG" w:eastAsia="bg-BG"/>
        </w:rPr>
        <w:t xml:space="preserve"> </w:t>
      </w:r>
      <w:r w:rsidR="00F34EDB" w:rsidRPr="004D5F0B">
        <w:rPr>
          <w:rFonts w:ascii="Times New Roman" w:eastAsia="Times New Roman" w:hAnsi="Times New Roman" w:cs="Times New Roman"/>
          <w:iCs/>
          <w:kern w:val="3"/>
          <w:sz w:val="20"/>
          <w:szCs w:val="20"/>
          <w:lang w:eastAsia="bg-BG"/>
        </w:rPr>
        <w:t>a</w:t>
      </w:r>
      <w:r w:rsidR="00F34EDB" w:rsidRPr="004D5F0B">
        <w:rPr>
          <w:rFonts w:ascii="Times New Roman" w:eastAsia="Times New Roman" w:hAnsi="Times New Roman" w:cs="Times New Roman"/>
          <w:iCs/>
          <w:kern w:val="3"/>
          <w:sz w:val="20"/>
          <w:szCs w:val="20"/>
          <w:lang w:val="bg-BG" w:eastAsia="bg-BG"/>
        </w:rPr>
        <w:t xml:space="preserve"> </w:t>
      </w:r>
      <w:r w:rsidR="00F34EDB" w:rsidRPr="004D5F0B">
        <w:rPr>
          <w:rFonts w:ascii="Times New Roman" w:eastAsia="Times New Roman" w:hAnsi="Times New Roman" w:cs="Times New Roman"/>
          <w:iCs/>
          <w:kern w:val="3"/>
          <w:sz w:val="20"/>
          <w:szCs w:val="20"/>
          <w:lang w:eastAsia="bg-BG"/>
        </w:rPr>
        <w:t>modo</w:t>
      </w:r>
      <w:r w:rsidR="00F34EDB" w:rsidRPr="004D5F0B">
        <w:rPr>
          <w:rFonts w:ascii="Times New Roman" w:eastAsia="Times New Roman" w:hAnsi="Times New Roman" w:cs="Times New Roman"/>
          <w:iCs/>
          <w:kern w:val="3"/>
          <w:sz w:val="20"/>
          <w:szCs w:val="20"/>
          <w:lang w:val="bg-BG" w:eastAsia="bg-BG"/>
        </w:rPr>
        <w:t xml:space="preserve"> </w:t>
      </w:r>
      <w:r w:rsidR="00F34EDB" w:rsidRPr="004D5F0B">
        <w:rPr>
          <w:rFonts w:ascii="Times New Roman" w:eastAsia="Times New Roman" w:hAnsi="Times New Roman" w:cs="Times New Roman"/>
          <w:iCs/>
          <w:kern w:val="3"/>
          <w:sz w:val="20"/>
          <w:szCs w:val="20"/>
          <w:lang w:eastAsia="bg-BG"/>
        </w:rPr>
        <w:t>Whi</w:t>
      </w:r>
      <w:r w:rsidR="00930994" w:rsidRPr="004D5F0B">
        <w:rPr>
          <w:rFonts w:ascii="Times New Roman" w:eastAsia="Times New Roman" w:hAnsi="Times New Roman" w:cs="Times New Roman"/>
          <w:iCs/>
          <w:kern w:val="3"/>
          <w:sz w:val="20"/>
          <w:szCs w:val="20"/>
          <w:lang w:eastAsia="bg-BG"/>
        </w:rPr>
        <w:t>p</w:t>
      </w:r>
      <w:r w:rsidR="00F34EDB" w:rsidRPr="004D5F0B">
        <w:rPr>
          <w:rFonts w:ascii="Times New Roman" w:eastAsia="Times New Roman" w:hAnsi="Times New Roman" w:cs="Times New Roman"/>
          <w:iCs/>
          <w:kern w:val="3"/>
          <w:sz w:val="20"/>
          <w:szCs w:val="20"/>
          <w:lang w:eastAsia="bg-BG"/>
        </w:rPr>
        <w:t>ple</w:t>
      </w:r>
      <w:r w:rsidR="00F34EDB" w:rsidRPr="004D5F0B">
        <w:rPr>
          <w:rFonts w:ascii="Times New Roman" w:eastAsia="Times New Roman" w:hAnsi="Times New Roman" w:cs="Times New Roman"/>
          <w:iCs/>
          <w:kern w:val="3"/>
          <w:sz w:val="20"/>
          <w:szCs w:val="20"/>
          <w:lang w:val="bg-BG" w:eastAsia="bg-BG"/>
        </w:rPr>
        <w:t xml:space="preserve"> с </w:t>
      </w:r>
      <w:r>
        <w:rPr>
          <w:rFonts w:ascii="Times New Roman" w:eastAsia="Times New Roman" w:hAnsi="Times New Roman" w:cs="Times New Roman"/>
          <w:iCs/>
          <w:kern w:val="3"/>
          <w:sz w:val="20"/>
          <w:szCs w:val="20"/>
          <w:lang w:val="bg-BG" w:eastAsia="bg-BG"/>
        </w:rPr>
        <w:t>ТМПЕ</w:t>
      </w:r>
      <w:r w:rsidR="00F34EDB" w:rsidRPr="004D5F0B">
        <w:rPr>
          <w:rFonts w:ascii="Times New Roman" w:eastAsia="Times New Roman" w:hAnsi="Times New Roman" w:cs="Times New Roman"/>
          <w:iCs/>
          <w:kern w:val="3"/>
          <w:sz w:val="20"/>
          <w:szCs w:val="20"/>
          <w:lang w:val="bg-BG" w:eastAsia="bg-BG"/>
        </w:rPr>
        <w:t xml:space="preserve"> (вариант на </w:t>
      </w:r>
      <w:r w:rsidR="00F34EDB" w:rsidRPr="004D5F0B">
        <w:rPr>
          <w:rFonts w:ascii="Times New Roman" w:eastAsia="Times New Roman" w:hAnsi="Times New Roman" w:cs="Times New Roman"/>
          <w:iCs/>
          <w:kern w:val="3"/>
          <w:sz w:val="20"/>
          <w:szCs w:val="20"/>
          <w:lang w:eastAsia="bg-BG"/>
        </w:rPr>
        <w:t>a</w:t>
      </w:r>
      <w:r w:rsidR="00F34EDB" w:rsidRPr="004D5F0B">
        <w:rPr>
          <w:rFonts w:ascii="Times New Roman" w:eastAsia="Times New Roman" w:hAnsi="Times New Roman" w:cs="Times New Roman"/>
          <w:iCs/>
          <w:kern w:val="3"/>
          <w:sz w:val="20"/>
          <w:szCs w:val="20"/>
          <w:lang w:val="bg-BG" w:eastAsia="bg-BG"/>
        </w:rPr>
        <w:t xml:space="preserve">. </w:t>
      </w:r>
      <w:r w:rsidR="00F34EDB" w:rsidRPr="004D5F0B">
        <w:rPr>
          <w:rFonts w:ascii="Times New Roman" w:eastAsia="Times New Roman" w:hAnsi="Times New Roman" w:cs="Times New Roman"/>
          <w:iCs/>
          <w:kern w:val="3"/>
          <w:sz w:val="20"/>
          <w:szCs w:val="20"/>
          <w:lang w:eastAsia="bg-BG"/>
        </w:rPr>
        <w:t>hepatica</w:t>
      </w:r>
      <w:r w:rsidR="00F34EDB" w:rsidRPr="004D5F0B">
        <w:rPr>
          <w:rFonts w:ascii="Times New Roman" w:eastAsia="Times New Roman" w:hAnsi="Times New Roman" w:cs="Times New Roman"/>
          <w:iCs/>
          <w:kern w:val="3"/>
          <w:sz w:val="20"/>
          <w:szCs w:val="20"/>
          <w:lang w:val="bg-BG" w:eastAsia="bg-BG"/>
        </w:rPr>
        <w:t xml:space="preserve"> </w:t>
      </w:r>
      <w:r w:rsidR="00F34EDB" w:rsidRPr="004D5F0B">
        <w:rPr>
          <w:rFonts w:ascii="Times New Roman" w:eastAsia="Times New Roman" w:hAnsi="Times New Roman" w:cs="Times New Roman"/>
          <w:iCs/>
          <w:kern w:val="3"/>
          <w:sz w:val="20"/>
          <w:szCs w:val="20"/>
          <w:lang w:eastAsia="bg-BG"/>
        </w:rPr>
        <w:t>dex</w:t>
      </w:r>
      <w:r w:rsidR="00F34EDB" w:rsidRPr="004D5F0B">
        <w:rPr>
          <w:rFonts w:ascii="Times New Roman" w:eastAsia="Times New Roman" w:hAnsi="Times New Roman" w:cs="Times New Roman"/>
          <w:iCs/>
          <w:kern w:val="3"/>
          <w:sz w:val="20"/>
          <w:szCs w:val="20"/>
          <w:lang w:val="bg-BG" w:eastAsia="bg-BG"/>
        </w:rPr>
        <w:t xml:space="preserve">., изхождаща от </w:t>
      </w:r>
      <w:r w:rsidR="00F34EDB" w:rsidRPr="004D5F0B">
        <w:rPr>
          <w:rFonts w:ascii="Times New Roman" w:eastAsia="Times New Roman" w:hAnsi="Times New Roman" w:cs="Times New Roman"/>
          <w:iCs/>
          <w:kern w:val="3"/>
          <w:sz w:val="20"/>
          <w:szCs w:val="20"/>
          <w:lang w:eastAsia="bg-BG"/>
        </w:rPr>
        <w:t>a</w:t>
      </w:r>
      <w:r w:rsidR="00F34EDB" w:rsidRPr="004D5F0B">
        <w:rPr>
          <w:rFonts w:ascii="Times New Roman" w:eastAsia="Times New Roman" w:hAnsi="Times New Roman" w:cs="Times New Roman"/>
          <w:iCs/>
          <w:kern w:val="3"/>
          <w:sz w:val="20"/>
          <w:szCs w:val="20"/>
          <w:lang w:val="bg-BG" w:eastAsia="bg-BG"/>
        </w:rPr>
        <w:t>.</w:t>
      </w:r>
      <w:r w:rsidR="00F34EDB" w:rsidRPr="004D5F0B">
        <w:rPr>
          <w:rFonts w:ascii="Times New Roman" w:eastAsia="Times New Roman" w:hAnsi="Times New Roman" w:cs="Times New Roman"/>
          <w:iCs/>
          <w:kern w:val="3"/>
          <w:sz w:val="20"/>
          <w:szCs w:val="20"/>
          <w:lang w:eastAsia="bg-BG"/>
        </w:rPr>
        <w:t>mes</w:t>
      </w:r>
      <w:r w:rsidR="00F34EDB" w:rsidRPr="004D5F0B">
        <w:rPr>
          <w:rFonts w:ascii="Times New Roman" w:eastAsia="Times New Roman" w:hAnsi="Times New Roman" w:cs="Times New Roman"/>
          <w:iCs/>
          <w:kern w:val="3"/>
          <w:sz w:val="20"/>
          <w:szCs w:val="20"/>
          <w:lang w:val="bg-BG" w:eastAsia="bg-BG"/>
        </w:rPr>
        <w:t xml:space="preserve">. </w:t>
      </w:r>
      <w:r w:rsidR="00F34EDB" w:rsidRPr="004D5F0B">
        <w:rPr>
          <w:rFonts w:ascii="Times New Roman" w:eastAsia="Times New Roman" w:hAnsi="Times New Roman" w:cs="Times New Roman"/>
          <w:iCs/>
          <w:kern w:val="3"/>
          <w:sz w:val="20"/>
          <w:szCs w:val="20"/>
          <w:lang w:eastAsia="bg-BG"/>
        </w:rPr>
        <w:t>sup</w:t>
      </w:r>
      <w:r w:rsidR="00F34EDB" w:rsidRPr="004D5F0B">
        <w:rPr>
          <w:rFonts w:ascii="Times New Roman" w:eastAsia="Times New Roman" w:hAnsi="Times New Roman" w:cs="Times New Roman"/>
          <w:iCs/>
          <w:kern w:val="3"/>
          <w:sz w:val="20"/>
          <w:szCs w:val="20"/>
          <w:lang w:val="bg-BG" w:eastAsia="bg-BG"/>
        </w:rPr>
        <w:t xml:space="preserve">. – вляво и долзално от </w:t>
      </w:r>
      <w:r w:rsidR="00F34EDB" w:rsidRPr="004D5F0B">
        <w:rPr>
          <w:rFonts w:ascii="Times New Roman" w:eastAsia="Times New Roman" w:hAnsi="Times New Roman" w:cs="Times New Roman"/>
          <w:iCs/>
          <w:kern w:val="3"/>
          <w:sz w:val="20"/>
          <w:szCs w:val="20"/>
          <w:lang w:eastAsia="bg-BG"/>
        </w:rPr>
        <w:t>v</w:t>
      </w:r>
      <w:r w:rsidR="00F34EDB" w:rsidRPr="004D5F0B">
        <w:rPr>
          <w:rFonts w:ascii="Times New Roman" w:eastAsia="Times New Roman" w:hAnsi="Times New Roman" w:cs="Times New Roman"/>
          <w:iCs/>
          <w:kern w:val="3"/>
          <w:sz w:val="20"/>
          <w:szCs w:val="20"/>
          <w:lang w:val="bg-BG" w:eastAsia="bg-BG"/>
        </w:rPr>
        <w:t xml:space="preserve">. </w:t>
      </w:r>
      <w:r w:rsidR="00F34EDB" w:rsidRPr="004D5F0B">
        <w:rPr>
          <w:rFonts w:ascii="Times New Roman" w:eastAsia="Times New Roman" w:hAnsi="Times New Roman" w:cs="Times New Roman"/>
          <w:iCs/>
          <w:kern w:val="3"/>
          <w:sz w:val="20"/>
          <w:szCs w:val="20"/>
          <w:lang w:eastAsia="bg-BG"/>
        </w:rPr>
        <w:t>portae</w:t>
      </w:r>
      <w:r w:rsidR="00F34EDB" w:rsidRPr="004D5F0B">
        <w:rPr>
          <w:rFonts w:ascii="Times New Roman" w:eastAsia="Times New Roman" w:hAnsi="Times New Roman" w:cs="Times New Roman"/>
          <w:iCs/>
          <w:kern w:val="3"/>
          <w:sz w:val="20"/>
          <w:szCs w:val="20"/>
          <w:lang w:val="bg-BG" w:eastAsia="bg-BG"/>
        </w:rPr>
        <w:t xml:space="preserve">; поставен полителинев катетър в </w:t>
      </w:r>
      <w:r w:rsidR="00F34EDB" w:rsidRPr="004D5F0B">
        <w:rPr>
          <w:rFonts w:ascii="Times New Roman" w:eastAsia="Times New Roman" w:hAnsi="Times New Roman" w:cs="Times New Roman"/>
          <w:iCs/>
          <w:kern w:val="3"/>
          <w:sz w:val="20"/>
          <w:szCs w:val="20"/>
          <w:lang w:eastAsia="bg-BG"/>
        </w:rPr>
        <w:t>ductus</w:t>
      </w:r>
      <w:r w:rsidR="00F34EDB" w:rsidRPr="004D5F0B">
        <w:rPr>
          <w:rFonts w:ascii="Times New Roman" w:eastAsia="Times New Roman" w:hAnsi="Times New Roman" w:cs="Times New Roman"/>
          <w:iCs/>
          <w:kern w:val="3"/>
          <w:sz w:val="20"/>
          <w:szCs w:val="20"/>
          <w:lang w:val="bg-BG" w:eastAsia="bg-BG"/>
        </w:rPr>
        <w:t xml:space="preserve"> </w:t>
      </w:r>
      <w:r w:rsidR="00F34EDB" w:rsidRPr="004D5F0B">
        <w:rPr>
          <w:rFonts w:ascii="Times New Roman" w:eastAsia="Times New Roman" w:hAnsi="Times New Roman" w:cs="Times New Roman"/>
          <w:iCs/>
          <w:kern w:val="3"/>
          <w:sz w:val="20"/>
          <w:szCs w:val="20"/>
          <w:lang w:eastAsia="bg-BG"/>
        </w:rPr>
        <w:t>pancreaticus</w:t>
      </w:r>
      <w:r w:rsidR="00F34EDB" w:rsidRPr="004D5F0B">
        <w:rPr>
          <w:rFonts w:ascii="Times New Roman" w:eastAsia="Times New Roman" w:hAnsi="Times New Roman" w:cs="Times New Roman"/>
          <w:iCs/>
          <w:kern w:val="3"/>
          <w:sz w:val="20"/>
          <w:szCs w:val="20"/>
          <w:lang w:val="bg-BG" w:eastAsia="bg-BG"/>
        </w:rPr>
        <w:t xml:space="preserve"> </w:t>
      </w:r>
      <w:r w:rsidR="00F34EDB" w:rsidRPr="004D5F0B">
        <w:rPr>
          <w:rFonts w:ascii="Times New Roman" w:eastAsia="Times New Roman" w:hAnsi="Times New Roman" w:cs="Times New Roman"/>
          <w:iCs/>
          <w:kern w:val="3"/>
          <w:sz w:val="20"/>
          <w:szCs w:val="20"/>
          <w:lang w:eastAsia="bg-BG"/>
        </w:rPr>
        <w:t>major</w:t>
      </w:r>
      <w:r w:rsidR="00F34EDB" w:rsidRPr="004D5F0B">
        <w:rPr>
          <w:rFonts w:ascii="Times New Roman" w:eastAsia="Times New Roman" w:hAnsi="Times New Roman" w:cs="Times New Roman"/>
          <w:iCs/>
          <w:kern w:val="3"/>
          <w:sz w:val="20"/>
          <w:szCs w:val="20"/>
          <w:lang w:val="bg-BG" w:eastAsia="bg-BG"/>
        </w:rPr>
        <w:t xml:space="preserve"> </w:t>
      </w:r>
      <w:r w:rsidR="00F34EDB" w:rsidRPr="004D5F0B">
        <w:rPr>
          <w:rFonts w:ascii="Times New Roman" w:eastAsia="Times New Roman" w:hAnsi="Times New Roman" w:cs="Times New Roman"/>
          <w:iCs/>
          <w:kern w:val="3"/>
          <w:sz w:val="20"/>
          <w:szCs w:val="20"/>
          <w:lang w:eastAsia="bg-BG"/>
        </w:rPr>
        <w:t>s</w:t>
      </w:r>
      <w:r w:rsidR="00F34EDB" w:rsidRPr="004D5F0B">
        <w:rPr>
          <w:rFonts w:ascii="Times New Roman" w:eastAsia="Times New Roman" w:hAnsi="Times New Roman" w:cs="Times New Roman"/>
          <w:iCs/>
          <w:kern w:val="3"/>
          <w:sz w:val="20"/>
          <w:szCs w:val="20"/>
          <w:lang w:val="bg-BG" w:eastAsia="bg-BG"/>
        </w:rPr>
        <w:t xml:space="preserve">. </w:t>
      </w:r>
      <w:r w:rsidR="00F34EDB" w:rsidRPr="004D5F0B">
        <w:rPr>
          <w:rFonts w:ascii="Times New Roman" w:eastAsia="Times New Roman" w:hAnsi="Times New Roman" w:cs="Times New Roman"/>
          <w:iCs/>
          <w:kern w:val="3"/>
          <w:sz w:val="20"/>
          <w:szCs w:val="20"/>
          <w:lang w:eastAsia="bg-BG"/>
        </w:rPr>
        <w:t>Wirsungianus</w:t>
      </w:r>
      <w:r w:rsidR="00F34EDB" w:rsidRPr="004D5F0B">
        <w:rPr>
          <w:rFonts w:ascii="Times New Roman" w:eastAsia="Times New Roman" w:hAnsi="Times New Roman" w:cs="Times New Roman"/>
          <w:iCs/>
          <w:kern w:val="3"/>
          <w:sz w:val="20"/>
          <w:szCs w:val="20"/>
          <w:lang w:val="bg-BG" w:eastAsia="bg-BG"/>
        </w:rPr>
        <w:t>)</w:t>
      </w:r>
      <w:r w:rsidR="003C1BCF">
        <w:rPr>
          <w:rFonts w:ascii="Times New Roman" w:eastAsia="Times New Roman" w:hAnsi="Times New Roman" w:cs="Times New Roman"/>
          <w:iCs/>
          <w:kern w:val="3"/>
          <w:sz w:val="20"/>
          <w:szCs w:val="20"/>
          <w:lang w:val="bg-BG" w:eastAsia="bg-BG"/>
        </w:rPr>
        <w:t xml:space="preserve"> </w:t>
      </w:r>
      <w:r w:rsidR="00F34EDB" w:rsidRPr="004D5F0B">
        <w:rPr>
          <w:rFonts w:ascii="Times New Roman" w:hAnsi="Times New Roman" w:cs="Times New Roman"/>
          <w:iCs/>
          <w:sz w:val="20"/>
          <w:szCs w:val="20"/>
          <w:lang w:val="bg-BG"/>
        </w:rPr>
        <w:t>(собствен случай)</w:t>
      </w:r>
    </w:p>
    <w:p w14:paraId="5F8A5A33" w14:textId="77777777" w:rsidR="00621EEC" w:rsidRPr="004D5F0B" w:rsidRDefault="00621EEC" w:rsidP="00F34EDB">
      <w:pPr>
        <w:widowControl w:val="0"/>
        <w:tabs>
          <w:tab w:val="left" w:pos="2520"/>
        </w:tabs>
        <w:suppressAutoHyphens/>
        <w:autoSpaceDN w:val="0"/>
        <w:spacing w:after="0" w:line="360" w:lineRule="auto"/>
        <w:ind w:right="284"/>
        <w:jc w:val="center"/>
        <w:textAlignment w:val="baseline"/>
        <w:rPr>
          <w:rFonts w:ascii="Times New Roman" w:hAnsi="Times New Roman" w:cs="Times New Roman"/>
          <w:iCs/>
          <w:sz w:val="20"/>
          <w:szCs w:val="20"/>
          <w:lang w:val="bg-BG"/>
        </w:rPr>
      </w:pPr>
    </w:p>
    <w:p w14:paraId="58A19488" w14:textId="12DB2633" w:rsidR="00003C6A" w:rsidRPr="00003C6A" w:rsidRDefault="00D078A0" w:rsidP="00AC0060">
      <w:pPr>
        <w:widowControl w:val="0"/>
        <w:suppressAutoHyphens/>
        <w:autoSpaceDN w:val="0"/>
        <w:spacing w:after="0" w:line="360" w:lineRule="auto"/>
        <w:ind w:right="284"/>
        <w:textAlignment w:val="baseline"/>
        <w:rPr>
          <w:rFonts w:ascii="Times New Roman" w:eastAsia="Times New Roman" w:hAnsi="Times New Roman" w:cs="Times New Roman"/>
          <w:iCs/>
          <w:kern w:val="3"/>
          <w:sz w:val="20"/>
          <w:szCs w:val="20"/>
          <w:lang w:val="bg-BG" w:eastAsia="bg-BG"/>
        </w:rPr>
      </w:pPr>
      <w:r w:rsidRPr="00B14E2B">
        <w:rPr>
          <w:rFonts w:ascii="Times New Roman" w:hAnsi="Times New Roman" w:cs="Times New Roman"/>
          <w:noProof/>
          <w:sz w:val="20"/>
          <w:szCs w:val="20"/>
          <w:lang w:val="bg-BG" w:eastAsia="bg-BG"/>
        </w:rPr>
        <mc:AlternateContent>
          <mc:Choice Requires="wps">
            <w:drawing>
              <wp:anchor distT="45720" distB="45720" distL="114300" distR="114300" simplePos="0" relativeHeight="251666432" behindDoc="0" locked="0" layoutInCell="1" allowOverlap="1" wp14:anchorId="2AF2B0A2" wp14:editId="66BD0C69">
                <wp:simplePos x="0" y="0"/>
                <wp:positionH relativeFrom="column">
                  <wp:posOffset>2287046</wp:posOffset>
                </wp:positionH>
                <wp:positionV relativeFrom="paragraph">
                  <wp:posOffset>1437005</wp:posOffset>
                </wp:positionV>
                <wp:extent cx="2360930" cy="1404620"/>
                <wp:effectExtent l="0" t="0" r="25400" b="2159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BC874AD" w14:textId="17BD722E" w:rsidR="006A3C0F" w:rsidRDefault="006A3C0F" w:rsidP="006A3C0F">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 xml:space="preserve">Фиг. </w:t>
                            </w:r>
                            <w:r w:rsidR="00D078A0">
                              <w:rPr>
                                <w:rFonts w:ascii="Times New Roman" w:hAnsi="Times New Roman" w:cs="Times New Roman"/>
                                <w:sz w:val="20"/>
                                <w:szCs w:val="20"/>
                                <w:lang w:val="bg-BG"/>
                              </w:rPr>
                              <w:t>5</w:t>
                            </w:r>
                            <w:r>
                              <w:rPr>
                                <w:rFonts w:ascii="Times New Roman" w:hAnsi="Times New Roman" w:cs="Times New Roman"/>
                                <w:sz w:val="20"/>
                                <w:szCs w:val="20"/>
                                <w:lang w:val="bg-BG"/>
                              </w:rPr>
                              <w:t xml:space="preserve">. </w:t>
                            </w:r>
                            <w:r w:rsidR="00EB15AC">
                              <w:rPr>
                                <w:rFonts w:ascii="Times New Roman" w:hAnsi="Times New Roman" w:cs="Times New Roman"/>
                                <w:sz w:val="20"/>
                                <w:szCs w:val="20"/>
                                <w:lang w:val="bg-BG"/>
                              </w:rPr>
                              <w:t>Панкреато-</w:t>
                            </w:r>
                          </w:p>
                          <w:p w14:paraId="40F5AD1D" w14:textId="371E5534" w:rsidR="00D078A0" w:rsidRDefault="00D078A0" w:rsidP="006A3C0F">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йеюнална анастомоза</w:t>
                            </w:r>
                          </w:p>
                          <w:p w14:paraId="6430EA89" w14:textId="77777777" w:rsidR="006A3C0F" w:rsidRDefault="006A3C0F" w:rsidP="006A3C0F">
                            <w:pPr>
                              <w:jc w:val="center"/>
                            </w:pPr>
                            <w:r w:rsidRPr="004D5F0B">
                              <w:rPr>
                                <w:rFonts w:ascii="Times New Roman" w:hAnsi="Times New Roman" w:cs="Times New Roman"/>
                                <w:sz w:val="20"/>
                                <w:szCs w:val="20"/>
                                <w:lang w:val="bg-BG"/>
                              </w:rPr>
                              <w:t>(собствен случай)</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F2B0A2" id="_x0000_s1028" type="#_x0000_t202" style="position:absolute;margin-left:180.1pt;margin-top:113.15pt;width:185.9pt;height:110.6pt;z-index:2516664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">
                <v:textbox style="mso-fit-shape-to-text:t">
                  <w:txbxContent>
                    <w:p w14:paraId="4BC874AD" w14:textId="17BD722E" w:rsidR="006A3C0F" w:rsidRDefault="006A3C0F" w:rsidP="006A3C0F">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 xml:space="preserve">Фиг. </w:t>
                      </w:r>
                      <w:r w:rsidR="00D078A0">
                        <w:rPr>
                          <w:rFonts w:ascii="Times New Roman" w:hAnsi="Times New Roman" w:cs="Times New Roman"/>
                          <w:sz w:val="20"/>
                          <w:szCs w:val="20"/>
                          <w:lang w:val="bg-BG"/>
                        </w:rPr>
                        <w:t>5</w:t>
                      </w:r>
                      <w:r>
                        <w:rPr>
                          <w:rFonts w:ascii="Times New Roman" w:hAnsi="Times New Roman" w:cs="Times New Roman"/>
                          <w:sz w:val="20"/>
                          <w:szCs w:val="20"/>
                          <w:lang w:val="bg-BG"/>
                        </w:rPr>
                        <w:t xml:space="preserve">. </w:t>
                      </w:r>
                      <w:r w:rsidR="00EB15AC">
                        <w:rPr>
                          <w:rFonts w:ascii="Times New Roman" w:hAnsi="Times New Roman" w:cs="Times New Roman"/>
                          <w:sz w:val="20"/>
                          <w:szCs w:val="20"/>
                          <w:lang w:val="bg-BG"/>
                        </w:rPr>
                        <w:t>Панкреато-</w:t>
                      </w:r>
                    </w:p>
                    <w:p w14:paraId="40F5AD1D" w14:textId="371E5534" w:rsidR="00D078A0" w:rsidRDefault="00D078A0" w:rsidP="006A3C0F">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йеюнална анастомоза</w:t>
                      </w:r>
                    </w:p>
                    <w:p w14:paraId="6430EA89" w14:textId="77777777" w:rsidR="006A3C0F" w:rsidRDefault="006A3C0F" w:rsidP="006A3C0F">
                      <w:pPr>
                        <w:jc w:val="center"/>
                      </w:pPr>
                      <w:r w:rsidRPr="004D5F0B">
                        <w:rPr>
                          <w:rFonts w:ascii="Times New Roman" w:hAnsi="Times New Roman" w:cs="Times New Roman"/>
                          <w:sz w:val="20"/>
                          <w:szCs w:val="20"/>
                          <w:lang w:val="bg-BG"/>
                        </w:rPr>
                        <w:t>(собствен случай)</w:t>
                      </w:r>
                    </w:p>
                  </w:txbxContent>
                </v:textbox>
                <w10:wrap type="square"/>
              </v:shape>
            </w:pict>
          </mc:Fallback>
        </mc:AlternateContent>
      </w:r>
      <w:r w:rsidR="00CD0F30" w:rsidRPr="00B14E2B">
        <w:rPr>
          <w:rFonts w:ascii="Times New Roman" w:hAnsi="Times New Roman" w:cs="Times New Roman"/>
          <w:noProof/>
          <w:sz w:val="20"/>
          <w:szCs w:val="20"/>
          <w:lang w:val="bg-BG" w:eastAsia="bg-BG"/>
        </w:rPr>
        <mc:AlternateContent>
          <mc:Choice Requires="wps">
            <w:drawing>
              <wp:anchor distT="45720" distB="45720" distL="114300" distR="114300" simplePos="0" relativeHeight="251664384" behindDoc="0" locked="0" layoutInCell="1" allowOverlap="1" wp14:anchorId="57DAA29D" wp14:editId="0D048503">
                <wp:simplePos x="0" y="0"/>
                <wp:positionH relativeFrom="column">
                  <wp:posOffset>35560</wp:posOffset>
                </wp:positionH>
                <wp:positionV relativeFrom="paragraph">
                  <wp:posOffset>1420701</wp:posOffset>
                </wp:positionV>
                <wp:extent cx="2360930" cy="1404620"/>
                <wp:effectExtent l="0" t="0" r="25400" b="2159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A6F16DD" w14:textId="05D7ED34" w:rsidR="00CD0F30" w:rsidRDefault="00E04F4A" w:rsidP="00E04F4A">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 xml:space="preserve">Фиг. </w:t>
                            </w:r>
                            <w:r w:rsidR="006A3C0F">
                              <w:rPr>
                                <w:rFonts w:ascii="Times New Roman" w:hAnsi="Times New Roman" w:cs="Times New Roman"/>
                                <w:sz w:val="20"/>
                                <w:szCs w:val="20"/>
                                <w:lang w:val="bg-BG"/>
                              </w:rPr>
                              <w:t>4</w:t>
                            </w:r>
                            <w:r>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Радикална </w:t>
                            </w:r>
                            <w:r w:rsidRPr="004D5F0B">
                              <w:rPr>
                                <w:rFonts w:ascii="Times New Roman" w:hAnsi="Times New Roman" w:cs="Times New Roman"/>
                                <w:sz w:val="20"/>
                                <w:szCs w:val="20"/>
                              </w:rPr>
                              <w:t>DHPE</w:t>
                            </w:r>
                            <w:r w:rsidR="00CD0F30">
                              <w:rPr>
                                <w:rFonts w:ascii="Times New Roman" w:hAnsi="Times New Roman" w:cs="Times New Roman"/>
                                <w:sz w:val="20"/>
                                <w:szCs w:val="20"/>
                                <w:lang w:val="bg-BG"/>
                              </w:rPr>
                              <w:t xml:space="preserve"> </w:t>
                            </w:r>
                          </w:p>
                          <w:p w14:paraId="6CB82C17" w14:textId="29591B0A" w:rsidR="00E04F4A" w:rsidRPr="00CD0F30" w:rsidRDefault="00CD0F30" w:rsidP="00E04F4A">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с ТМПЕ</w:t>
                            </w:r>
                          </w:p>
                          <w:p w14:paraId="70806770" w14:textId="77777777" w:rsidR="00E04F4A" w:rsidRDefault="00E04F4A" w:rsidP="00E04F4A">
                            <w:pPr>
                              <w:jc w:val="center"/>
                            </w:pPr>
                            <w:r w:rsidRPr="004D5F0B">
                              <w:rPr>
                                <w:rFonts w:ascii="Times New Roman" w:hAnsi="Times New Roman" w:cs="Times New Roman"/>
                                <w:sz w:val="20"/>
                                <w:szCs w:val="20"/>
                                <w:lang w:val="bg-BG"/>
                              </w:rPr>
                              <w:t>(собствен случай)</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DAA29D" id="_x0000_s1029" type="#_x0000_t202" style="position:absolute;margin-left:2.8pt;margin-top:111.85pt;width:185.9pt;height:110.6pt;z-index:251664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rXFQ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">
                <v:textbox style="mso-fit-shape-to-text:t">
                  <w:txbxContent>
                    <w:p w14:paraId="5A6F16DD" w14:textId="05D7ED34" w:rsidR="00CD0F30" w:rsidRDefault="00E04F4A" w:rsidP="00E04F4A">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 xml:space="preserve">Фиг. </w:t>
                      </w:r>
                      <w:r w:rsidR="006A3C0F">
                        <w:rPr>
                          <w:rFonts w:ascii="Times New Roman" w:hAnsi="Times New Roman" w:cs="Times New Roman"/>
                          <w:sz w:val="20"/>
                          <w:szCs w:val="20"/>
                          <w:lang w:val="bg-BG"/>
                        </w:rPr>
                        <w:t>4</w:t>
                      </w:r>
                      <w:r>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Радикална </w:t>
                      </w:r>
                      <w:r w:rsidRPr="004D5F0B">
                        <w:rPr>
                          <w:rFonts w:ascii="Times New Roman" w:hAnsi="Times New Roman" w:cs="Times New Roman"/>
                          <w:sz w:val="20"/>
                          <w:szCs w:val="20"/>
                        </w:rPr>
                        <w:t>DHPE</w:t>
                      </w:r>
                      <w:r w:rsidR="00CD0F30">
                        <w:rPr>
                          <w:rFonts w:ascii="Times New Roman" w:hAnsi="Times New Roman" w:cs="Times New Roman"/>
                          <w:sz w:val="20"/>
                          <w:szCs w:val="20"/>
                          <w:lang w:val="bg-BG"/>
                        </w:rPr>
                        <w:t xml:space="preserve"> </w:t>
                      </w:r>
                    </w:p>
                    <w:p w14:paraId="6CB82C17" w14:textId="29591B0A" w:rsidR="00E04F4A" w:rsidRPr="00CD0F30" w:rsidRDefault="00CD0F30" w:rsidP="00E04F4A">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с ТМПЕ</w:t>
                      </w:r>
                    </w:p>
                    <w:p w14:paraId="70806770" w14:textId="77777777" w:rsidR="00E04F4A" w:rsidRDefault="00E04F4A" w:rsidP="00E04F4A">
                      <w:pPr>
                        <w:jc w:val="center"/>
                      </w:pPr>
                      <w:r w:rsidRPr="004D5F0B">
                        <w:rPr>
                          <w:rFonts w:ascii="Times New Roman" w:hAnsi="Times New Roman" w:cs="Times New Roman"/>
                          <w:sz w:val="20"/>
                          <w:szCs w:val="20"/>
                          <w:lang w:val="bg-BG"/>
                        </w:rPr>
                        <w:t>(собствен случай)</w:t>
                      </w:r>
                    </w:p>
                  </w:txbxContent>
                </v:textbox>
                <w10:wrap type="square"/>
              </v:shape>
            </w:pict>
          </mc:Fallback>
        </mc:AlternateContent>
      </w:r>
      <w:r w:rsidR="00F34EDB" w:rsidRPr="004D5F0B">
        <w:rPr>
          <w:rFonts w:ascii="Times New Roman" w:eastAsia="Times New Roman" w:hAnsi="Times New Roman" w:cs="Times New Roman"/>
          <w:noProof/>
          <w:kern w:val="3"/>
          <w:sz w:val="20"/>
          <w:szCs w:val="20"/>
          <w:lang w:val="bg-BG" w:eastAsia="bg-BG"/>
        </w:rPr>
        <w:drawing>
          <wp:inline distT="0" distB="0" distL="0" distR="0" wp14:anchorId="4D4BF474" wp14:editId="3D45400D">
            <wp:extent cx="1913369" cy="1363269"/>
            <wp:effectExtent l="0" t="0" r="0" b="8890"/>
            <wp:docPr id="2" name="Picture 22" descr="Diagram&#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 name="Picture 22" descr="Diagram&#10;&#10;Description automatically generated with low confidence"/>
                    <pic:cNvPicPr/>
                  </pic:nvPicPr>
                  <pic:blipFill>
                    <a:blip r:embed="rId11">
                      <a:lum/>
                      <a:alphaModFix/>
                    </a:blip>
                    <a:srcRect/>
                    <a:stretch>
                      <a:fillRect/>
                    </a:stretch>
                  </pic:blipFill>
                  <pic:spPr>
                    <a:xfrm>
                      <a:off x="0" y="0"/>
                      <a:ext cx="1967310" cy="1401702"/>
                    </a:xfrm>
                    <a:prstGeom prst="rect">
                      <a:avLst/>
                    </a:prstGeom>
                    <a:noFill/>
                    <a:ln>
                      <a:noFill/>
                      <a:prstDash/>
                    </a:ln>
                  </pic:spPr>
                </pic:pic>
              </a:graphicData>
            </a:graphic>
          </wp:inline>
        </w:drawing>
      </w:r>
      <w:r w:rsidR="00F34EDB" w:rsidRPr="004D5F0B">
        <w:rPr>
          <w:rFonts w:ascii="Times New Roman" w:eastAsia="Times New Roman" w:hAnsi="Times New Roman" w:cs="Times New Roman"/>
          <w:iCs/>
          <w:kern w:val="3"/>
          <w:sz w:val="20"/>
          <w:szCs w:val="20"/>
          <w:lang w:eastAsia="bg-BG"/>
        </w:rPr>
        <w:t xml:space="preserve"> </w:t>
      </w:r>
      <w:r w:rsidR="00003C6A">
        <w:rPr>
          <w:rFonts w:ascii="Times New Roman" w:eastAsia="Times New Roman" w:hAnsi="Times New Roman" w:cs="Times New Roman"/>
          <w:iCs/>
          <w:kern w:val="3"/>
          <w:sz w:val="20"/>
          <w:szCs w:val="20"/>
          <w:lang w:val="bg-BG" w:eastAsia="bg-BG"/>
        </w:rPr>
        <w:t xml:space="preserve">      </w:t>
      </w:r>
      <w:r w:rsidR="00003C6A" w:rsidRPr="004D5F0B">
        <w:rPr>
          <w:rFonts w:ascii="Times New Roman" w:hAnsi="Times New Roman" w:cs="Times New Roman"/>
          <w:noProof/>
          <w:sz w:val="20"/>
          <w:szCs w:val="20"/>
          <w:lang w:val="bg-BG" w:eastAsia="bg-BG"/>
        </w:rPr>
        <w:drawing>
          <wp:inline distT="0" distB="0" distL="0" distR="0" wp14:anchorId="1350F684" wp14:editId="4367081A">
            <wp:extent cx="1971510" cy="1295179"/>
            <wp:effectExtent l="0" t="0" r="0" b="635"/>
            <wp:docPr id="7" name="Picture 5" descr="A picture containing dish,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A picture containing dish, close&#10;&#10;Description automatically generated"/>
                    <pic:cNvPicPr>
                      <a:picLocks noChangeAspect="1"/>
                    </pic:cNvPicPr>
                  </pic:nvPicPr>
                  <pic:blipFill>
                    <a:blip r:embed="rId12"/>
                    <a:stretch>
                      <a:fillRect/>
                    </a:stretch>
                  </pic:blipFill>
                  <pic:spPr>
                    <a:xfrm>
                      <a:off x="0" y="0"/>
                      <a:ext cx="2026177" cy="1331092"/>
                    </a:xfrm>
                    <a:prstGeom prst="rect">
                      <a:avLst/>
                    </a:prstGeom>
                  </pic:spPr>
                </pic:pic>
              </a:graphicData>
            </a:graphic>
          </wp:inline>
        </w:drawing>
      </w:r>
    </w:p>
    <w:p w14:paraId="5DEC2D90" w14:textId="21F01826" w:rsidR="00E04F4A" w:rsidRDefault="00E04F4A" w:rsidP="002E7F79">
      <w:pPr>
        <w:widowControl w:val="0"/>
        <w:suppressAutoHyphens/>
        <w:autoSpaceDN w:val="0"/>
        <w:spacing w:after="0" w:line="360" w:lineRule="auto"/>
        <w:ind w:right="284"/>
        <w:textAlignment w:val="baseline"/>
        <w:rPr>
          <w:rFonts w:ascii="Times New Roman" w:eastAsia="Times New Roman" w:hAnsi="Times New Roman" w:cs="Times New Roman"/>
          <w:iCs/>
          <w:kern w:val="3"/>
          <w:sz w:val="20"/>
          <w:szCs w:val="20"/>
          <w:lang w:eastAsia="bg-BG"/>
        </w:rPr>
      </w:pPr>
    </w:p>
    <w:p w14:paraId="41A513EF" w14:textId="415888D0" w:rsidR="00E04F4A" w:rsidRDefault="00E04F4A" w:rsidP="002E7F79">
      <w:pPr>
        <w:widowControl w:val="0"/>
        <w:suppressAutoHyphens/>
        <w:autoSpaceDN w:val="0"/>
        <w:spacing w:after="0" w:line="360" w:lineRule="auto"/>
        <w:ind w:right="284"/>
        <w:textAlignment w:val="baseline"/>
        <w:rPr>
          <w:rFonts w:ascii="Times New Roman" w:eastAsia="Times New Roman" w:hAnsi="Times New Roman" w:cs="Times New Roman"/>
          <w:iCs/>
          <w:kern w:val="3"/>
          <w:sz w:val="20"/>
          <w:szCs w:val="20"/>
          <w:lang w:eastAsia="bg-BG"/>
        </w:rPr>
      </w:pPr>
    </w:p>
    <w:p w14:paraId="4D0EC8C8" w14:textId="55ACEC64" w:rsidR="00E04F4A" w:rsidRDefault="00E04F4A" w:rsidP="002E7F79">
      <w:pPr>
        <w:widowControl w:val="0"/>
        <w:suppressAutoHyphens/>
        <w:autoSpaceDN w:val="0"/>
        <w:spacing w:after="0" w:line="360" w:lineRule="auto"/>
        <w:ind w:right="284"/>
        <w:textAlignment w:val="baseline"/>
        <w:rPr>
          <w:rFonts w:ascii="Times New Roman" w:eastAsia="Times New Roman" w:hAnsi="Times New Roman" w:cs="Times New Roman"/>
          <w:iCs/>
          <w:kern w:val="3"/>
          <w:sz w:val="20"/>
          <w:szCs w:val="20"/>
          <w:lang w:eastAsia="bg-BG"/>
        </w:rPr>
      </w:pPr>
    </w:p>
    <w:p w14:paraId="6A5E9CE9" w14:textId="5237AB81" w:rsidR="006A3C0F" w:rsidRDefault="006A3C0F" w:rsidP="002E7F79">
      <w:pPr>
        <w:widowControl w:val="0"/>
        <w:suppressAutoHyphens/>
        <w:autoSpaceDN w:val="0"/>
        <w:spacing w:after="0" w:line="360" w:lineRule="auto"/>
        <w:ind w:right="284"/>
        <w:textAlignment w:val="baseline"/>
        <w:rPr>
          <w:rFonts w:ascii="Times New Roman" w:eastAsia="Times New Roman" w:hAnsi="Times New Roman" w:cs="Times New Roman"/>
          <w:iCs/>
          <w:kern w:val="3"/>
          <w:sz w:val="20"/>
          <w:szCs w:val="20"/>
          <w:lang w:eastAsia="bg-BG"/>
        </w:rPr>
      </w:pPr>
    </w:p>
    <w:p w14:paraId="5498B01F" w14:textId="73933EF7" w:rsidR="006A3C0F" w:rsidRDefault="006A3C0F" w:rsidP="002E7F79">
      <w:pPr>
        <w:widowControl w:val="0"/>
        <w:suppressAutoHyphens/>
        <w:autoSpaceDN w:val="0"/>
        <w:spacing w:after="0" w:line="360" w:lineRule="auto"/>
        <w:ind w:right="284"/>
        <w:textAlignment w:val="baseline"/>
        <w:rPr>
          <w:rFonts w:ascii="Times New Roman" w:eastAsia="Times New Roman" w:hAnsi="Times New Roman" w:cs="Times New Roman"/>
          <w:iCs/>
          <w:kern w:val="3"/>
          <w:sz w:val="20"/>
          <w:szCs w:val="20"/>
          <w:lang w:eastAsia="bg-BG"/>
        </w:rPr>
      </w:pPr>
    </w:p>
    <w:p w14:paraId="026A94F2" w14:textId="72E36EA8" w:rsidR="00722816" w:rsidRDefault="00722816" w:rsidP="00A85A2D">
      <w:pPr>
        <w:spacing w:after="0" w:line="360" w:lineRule="auto"/>
        <w:rPr>
          <w:rFonts w:ascii="Times New Roman" w:hAnsi="Times New Roman" w:cs="Times New Roman"/>
          <w:sz w:val="20"/>
          <w:szCs w:val="20"/>
          <w:lang w:val="bg-BG"/>
        </w:rPr>
      </w:pPr>
      <w:r w:rsidRPr="00B14E2B">
        <w:rPr>
          <w:rFonts w:ascii="Times New Roman" w:hAnsi="Times New Roman" w:cs="Times New Roman"/>
          <w:noProof/>
          <w:sz w:val="20"/>
          <w:szCs w:val="20"/>
          <w:lang w:val="bg-BG" w:eastAsia="bg-BG"/>
        </w:rPr>
        <mc:AlternateContent>
          <mc:Choice Requires="wps">
            <w:drawing>
              <wp:anchor distT="45720" distB="45720" distL="114300" distR="114300" simplePos="0" relativeHeight="251668480" behindDoc="0" locked="0" layoutInCell="1" allowOverlap="1" wp14:anchorId="515C7B97" wp14:editId="7438FEAD">
                <wp:simplePos x="0" y="0"/>
                <wp:positionH relativeFrom="column">
                  <wp:posOffset>2452494</wp:posOffset>
                </wp:positionH>
                <wp:positionV relativeFrom="paragraph">
                  <wp:posOffset>367544</wp:posOffset>
                </wp:positionV>
                <wp:extent cx="2360930" cy="1404620"/>
                <wp:effectExtent l="0" t="0" r="25400" b="2159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0AD0702" w14:textId="0F2BA589" w:rsidR="00722816" w:rsidRDefault="00722816" w:rsidP="00722816">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Фиг. 6. „Палиатив</w:t>
                            </w:r>
                            <w:r w:rsidRPr="004D5F0B">
                              <w:rPr>
                                <w:rFonts w:ascii="Times New Roman" w:hAnsi="Times New Roman" w:cs="Times New Roman"/>
                                <w:sz w:val="20"/>
                                <w:szCs w:val="20"/>
                                <w:lang w:val="bg-BG"/>
                              </w:rPr>
                              <w:t>на</w:t>
                            </w:r>
                            <w:r>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rPr>
                              <w:t>DHPE</w:t>
                            </w:r>
                            <w:r>
                              <w:rPr>
                                <w:rFonts w:ascii="Times New Roman" w:hAnsi="Times New Roman" w:cs="Times New Roman"/>
                                <w:sz w:val="20"/>
                                <w:szCs w:val="20"/>
                                <w:lang w:val="bg-BG"/>
                              </w:rPr>
                              <w:t xml:space="preserve"> </w:t>
                            </w:r>
                          </w:p>
                          <w:p w14:paraId="78F295B0" w14:textId="13ECC3A1" w:rsidR="00722816" w:rsidRPr="00A70B79" w:rsidRDefault="00A70B79" w:rsidP="00722816">
                            <w:pPr>
                              <w:spacing w:after="0" w:line="360" w:lineRule="auto"/>
                              <w:ind w:left="3600" w:hanging="3600"/>
                              <w:jc w:val="center"/>
                              <w:rPr>
                                <w:rFonts w:ascii="Times New Roman" w:hAnsi="Times New Roman" w:cs="Times New Roman"/>
                                <w:sz w:val="20"/>
                                <w:szCs w:val="20"/>
                                <w:lang w:val="en-GB"/>
                              </w:rPr>
                            </w:pPr>
                            <w:r>
                              <w:rPr>
                                <w:rFonts w:ascii="Times New Roman" w:hAnsi="Times New Roman" w:cs="Times New Roman"/>
                                <w:sz w:val="20"/>
                                <w:szCs w:val="20"/>
                                <w:lang w:val="bg-BG"/>
                              </w:rPr>
                              <w:t xml:space="preserve">Резидиум към </w:t>
                            </w:r>
                            <w:r>
                              <w:rPr>
                                <w:rFonts w:ascii="Times New Roman" w:hAnsi="Times New Roman" w:cs="Times New Roman"/>
                                <w:sz w:val="20"/>
                                <w:szCs w:val="20"/>
                                <w:lang w:val="en-GB"/>
                              </w:rPr>
                              <w:t>v.portae</w:t>
                            </w:r>
                            <w:r w:rsidR="005058E1">
                              <w:rPr>
                                <w:rFonts w:ascii="Times New Roman" w:hAnsi="Times New Roman" w:cs="Times New Roman"/>
                                <w:sz w:val="20"/>
                                <w:szCs w:val="20"/>
                                <w:lang w:val="en-GB"/>
                              </w:rPr>
                              <w:t xml:space="preserve"> – R2</w:t>
                            </w:r>
                          </w:p>
                          <w:p w14:paraId="0D658976" w14:textId="77777777" w:rsidR="00722816" w:rsidRDefault="00722816" w:rsidP="00722816">
                            <w:pPr>
                              <w:jc w:val="center"/>
                            </w:pPr>
                            <w:r w:rsidRPr="004D5F0B">
                              <w:rPr>
                                <w:rFonts w:ascii="Times New Roman" w:hAnsi="Times New Roman" w:cs="Times New Roman"/>
                                <w:sz w:val="20"/>
                                <w:szCs w:val="20"/>
                                <w:lang w:val="bg-BG"/>
                              </w:rPr>
                              <w:t>(собствен случай)</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5C7B97" id="_x0000_s1030" type="#_x0000_t202" style="position:absolute;margin-left:193.1pt;margin-top:28.95pt;width:185.9pt;height:110.6pt;z-index:2516684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">
                <v:textbox style="mso-fit-shape-to-text:t">
                  <w:txbxContent>
                    <w:p w14:paraId="30AD0702" w14:textId="0F2BA589" w:rsidR="00722816" w:rsidRDefault="00722816" w:rsidP="00722816">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 xml:space="preserve">Фиг. </w:t>
                      </w:r>
                      <w:r>
                        <w:rPr>
                          <w:rFonts w:ascii="Times New Roman" w:hAnsi="Times New Roman" w:cs="Times New Roman"/>
                          <w:sz w:val="20"/>
                          <w:szCs w:val="20"/>
                          <w:lang w:val="bg-BG"/>
                        </w:rPr>
                        <w:t>6</w:t>
                      </w:r>
                      <w:r>
                        <w:rPr>
                          <w:rFonts w:ascii="Times New Roman" w:hAnsi="Times New Roman" w:cs="Times New Roman"/>
                          <w:sz w:val="20"/>
                          <w:szCs w:val="20"/>
                          <w:lang w:val="bg-BG"/>
                        </w:rPr>
                        <w:t xml:space="preserve">. </w:t>
                      </w:r>
                      <w:r>
                        <w:rPr>
                          <w:rFonts w:ascii="Times New Roman" w:hAnsi="Times New Roman" w:cs="Times New Roman"/>
                          <w:sz w:val="20"/>
                          <w:szCs w:val="20"/>
                          <w:lang w:val="bg-BG"/>
                        </w:rPr>
                        <w:t>„Палиатив</w:t>
                      </w:r>
                      <w:r w:rsidRPr="004D5F0B">
                        <w:rPr>
                          <w:rFonts w:ascii="Times New Roman" w:hAnsi="Times New Roman" w:cs="Times New Roman"/>
                          <w:sz w:val="20"/>
                          <w:szCs w:val="20"/>
                          <w:lang w:val="bg-BG"/>
                        </w:rPr>
                        <w:t>на</w:t>
                      </w:r>
                      <w:r>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rPr>
                        <w:t>DHPE</w:t>
                      </w:r>
                      <w:r>
                        <w:rPr>
                          <w:rFonts w:ascii="Times New Roman" w:hAnsi="Times New Roman" w:cs="Times New Roman"/>
                          <w:sz w:val="20"/>
                          <w:szCs w:val="20"/>
                          <w:lang w:val="bg-BG"/>
                        </w:rPr>
                        <w:t xml:space="preserve"> </w:t>
                      </w:r>
                    </w:p>
                    <w:p w14:paraId="78F295B0" w14:textId="13ECC3A1" w:rsidR="00722816" w:rsidRPr="00A70B79" w:rsidRDefault="00A70B79" w:rsidP="00722816">
                      <w:pPr>
                        <w:spacing w:after="0" w:line="360" w:lineRule="auto"/>
                        <w:ind w:left="3600" w:hanging="3600"/>
                        <w:jc w:val="center"/>
                        <w:rPr>
                          <w:rFonts w:ascii="Times New Roman" w:hAnsi="Times New Roman" w:cs="Times New Roman"/>
                          <w:sz w:val="20"/>
                          <w:szCs w:val="20"/>
                          <w:lang w:val="en-GB"/>
                        </w:rPr>
                      </w:pPr>
                      <w:r>
                        <w:rPr>
                          <w:rFonts w:ascii="Times New Roman" w:hAnsi="Times New Roman" w:cs="Times New Roman"/>
                          <w:sz w:val="20"/>
                          <w:szCs w:val="20"/>
                          <w:lang w:val="bg-BG"/>
                        </w:rPr>
                        <w:t xml:space="preserve">Резидиум към </w:t>
                      </w:r>
                      <w:r>
                        <w:rPr>
                          <w:rFonts w:ascii="Times New Roman" w:hAnsi="Times New Roman" w:cs="Times New Roman"/>
                          <w:sz w:val="20"/>
                          <w:szCs w:val="20"/>
                          <w:lang w:val="en-GB"/>
                        </w:rPr>
                        <w:t>v.portae</w:t>
                      </w:r>
                      <w:r w:rsidR="005058E1">
                        <w:rPr>
                          <w:rFonts w:ascii="Times New Roman" w:hAnsi="Times New Roman" w:cs="Times New Roman"/>
                          <w:sz w:val="20"/>
                          <w:szCs w:val="20"/>
                          <w:lang w:val="en-GB"/>
                        </w:rPr>
                        <w:t xml:space="preserve"> – R2</w:t>
                      </w:r>
                    </w:p>
                    <w:p w14:paraId="0D658976" w14:textId="77777777" w:rsidR="00722816" w:rsidRDefault="00722816" w:rsidP="00722816">
                      <w:pPr>
                        <w:jc w:val="center"/>
                      </w:pPr>
                      <w:r w:rsidRPr="004D5F0B">
                        <w:rPr>
                          <w:rFonts w:ascii="Times New Roman" w:hAnsi="Times New Roman" w:cs="Times New Roman"/>
                          <w:sz w:val="20"/>
                          <w:szCs w:val="20"/>
                          <w:lang w:val="bg-BG"/>
                        </w:rPr>
                        <w:t>(собствен случай)</w:t>
                      </w:r>
                    </w:p>
                  </w:txbxContent>
                </v:textbox>
                <w10:wrap type="square"/>
              </v:shape>
            </w:pict>
          </mc:Fallback>
        </mc:AlternateContent>
      </w:r>
      <w:r w:rsidR="007F4D01" w:rsidRPr="004D5F0B">
        <w:rPr>
          <w:rFonts w:ascii="Times New Roman" w:hAnsi="Times New Roman" w:cs="Times New Roman"/>
          <w:noProof/>
          <w:sz w:val="20"/>
          <w:szCs w:val="20"/>
          <w:lang w:val="bg-BG" w:eastAsia="bg-BG"/>
        </w:rPr>
        <w:drawing>
          <wp:inline distT="0" distB="0" distL="0" distR="0" wp14:anchorId="662FDD77" wp14:editId="1CAD0028">
            <wp:extent cx="2315070" cy="1606550"/>
            <wp:effectExtent l="0" t="0" r="9525" b="0"/>
            <wp:docPr id="10" name="Picture 3" descr="A picture containing indoor, meat, close, lob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A picture containing indoor, meat, close, lobster&#10;&#10;Description automatically generated"/>
                    <pic:cNvPicPr>
                      <a:picLocks noChangeAspect="1"/>
                    </pic:cNvPicPr>
                  </pic:nvPicPr>
                  <pic:blipFill>
                    <a:blip r:embed="rId13"/>
                    <a:stretch>
                      <a:fillRect/>
                    </a:stretch>
                  </pic:blipFill>
                  <pic:spPr>
                    <a:xfrm>
                      <a:off x="0" y="0"/>
                      <a:ext cx="2425846" cy="1683423"/>
                    </a:xfrm>
                    <a:prstGeom prst="rect">
                      <a:avLst/>
                    </a:prstGeom>
                  </pic:spPr>
                </pic:pic>
              </a:graphicData>
            </a:graphic>
          </wp:inline>
        </w:drawing>
      </w:r>
    </w:p>
    <w:p w14:paraId="43A3E46E" w14:textId="65DECC5A" w:rsidR="00722816" w:rsidRDefault="00722816" w:rsidP="00A85A2D">
      <w:pPr>
        <w:spacing w:after="0" w:line="360" w:lineRule="auto"/>
        <w:rPr>
          <w:rFonts w:ascii="Times New Roman" w:hAnsi="Times New Roman" w:cs="Times New Roman"/>
          <w:sz w:val="20"/>
          <w:szCs w:val="20"/>
          <w:lang w:val="bg-BG"/>
        </w:rPr>
      </w:pPr>
    </w:p>
    <w:p w14:paraId="5A15D6B2" w14:textId="2F52754F" w:rsidR="00F34EDB" w:rsidRPr="00F73F10" w:rsidRDefault="00BE2F50" w:rsidP="00A85A2D">
      <w:pPr>
        <w:spacing w:after="0" w:line="360" w:lineRule="auto"/>
        <w:rPr>
          <w:rFonts w:ascii="Times New Roman" w:hAnsi="Times New Roman" w:cs="Times New Roman"/>
          <w:sz w:val="20"/>
          <w:szCs w:val="20"/>
          <w:lang w:val="bg-BG"/>
        </w:rPr>
      </w:pPr>
      <w:r w:rsidRPr="00B14E2B">
        <w:rPr>
          <w:rFonts w:ascii="Times New Roman" w:hAnsi="Times New Roman" w:cs="Times New Roman"/>
          <w:noProof/>
          <w:sz w:val="20"/>
          <w:szCs w:val="20"/>
          <w:lang w:val="bg-BG" w:eastAsia="bg-BG"/>
        </w:rPr>
        <mc:AlternateContent>
          <mc:Choice Requires="wps">
            <w:drawing>
              <wp:anchor distT="45720" distB="45720" distL="114300" distR="114300" simplePos="0" relativeHeight="251670528" behindDoc="0" locked="0" layoutInCell="1" allowOverlap="1" wp14:anchorId="2B11E465" wp14:editId="0566C2A3">
                <wp:simplePos x="0" y="0"/>
                <wp:positionH relativeFrom="column">
                  <wp:posOffset>2526030</wp:posOffset>
                </wp:positionH>
                <wp:positionV relativeFrom="paragraph">
                  <wp:posOffset>351155</wp:posOffset>
                </wp:positionV>
                <wp:extent cx="2360930" cy="1404620"/>
                <wp:effectExtent l="0" t="0" r="25400" b="2159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DF0D868" w14:textId="66BAE65A" w:rsidR="00BE2F50" w:rsidRPr="00BE2F50" w:rsidRDefault="00BE2F50" w:rsidP="00BE2F50">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 xml:space="preserve">Фиг. </w:t>
                            </w:r>
                            <w:r>
                              <w:rPr>
                                <w:rFonts w:ascii="Times New Roman" w:hAnsi="Times New Roman" w:cs="Times New Roman"/>
                                <w:sz w:val="20"/>
                                <w:szCs w:val="20"/>
                                <w:lang w:val="en-GB"/>
                              </w:rPr>
                              <w:t>7</w:t>
                            </w:r>
                            <w:r>
                              <w:rPr>
                                <w:rFonts w:ascii="Times New Roman" w:hAnsi="Times New Roman" w:cs="Times New Roman"/>
                                <w:sz w:val="20"/>
                                <w:szCs w:val="20"/>
                                <w:lang w:val="bg-BG"/>
                              </w:rPr>
                              <w:t>.</w:t>
                            </w:r>
                            <w:r>
                              <w:rPr>
                                <w:rFonts w:ascii="Times New Roman" w:hAnsi="Times New Roman" w:cs="Times New Roman"/>
                                <w:sz w:val="20"/>
                                <w:szCs w:val="20"/>
                                <w:lang w:val="en-GB"/>
                              </w:rPr>
                              <w:t xml:space="preserve"> </w:t>
                            </w:r>
                            <w:r>
                              <w:rPr>
                                <w:rFonts w:ascii="Times New Roman" w:hAnsi="Times New Roman" w:cs="Times New Roman"/>
                                <w:sz w:val="20"/>
                                <w:szCs w:val="20"/>
                                <w:lang w:val="bg-BG"/>
                              </w:rPr>
                              <w:t>Десностранна</w:t>
                            </w:r>
                          </w:p>
                          <w:p w14:paraId="3BAABD5C" w14:textId="0E6B9A46" w:rsidR="00BE2F50" w:rsidRPr="00A70B79" w:rsidRDefault="00BE2F50" w:rsidP="00BE2F50">
                            <w:pPr>
                              <w:spacing w:after="0" w:line="360" w:lineRule="auto"/>
                              <w:ind w:left="3600" w:hanging="3600"/>
                              <w:jc w:val="center"/>
                              <w:rPr>
                                <w:rFonts w:ascii="Times New Roman" w:hAnsi="Times New Roman" w:cs="Times New Roman"/>
                                <w:sz w:val="20"/>
                                <w:szCs w:val="20"/>
                                <w:lang w:val="en-GB"/>
                              </w:rPr>
                            </w:pPr>
                            <w:r>
                              <w:rPr>
                                <w:rFonts w:ascii="Times New Roman" w:hAnsi="Times New Roman" w:cs="Times New Roman"/>
                                <w:sz w:val="20"/>
                                <w:szCs w:val="20"/>
                                <w:lang w:val="bg-BG"/>
                              </w:rPr>
                              <w:t>ганглиектомия</w:t>
                            </w:r>
                          </w:p>
                          <w:p w14:paraId="202F5960" w14:textId="77777777" w:rsidR="00BE2F50" w:rsidRDefault="00BE2F50" w:rsidP="00BE2F50">
                            <w:pPr>
                              <w:jc w:val="center"/>
                            </w:pPr>
                            <w:r w:rsidRPr="004D5F0B">
                              <w:rPr>
                                <w:rFonts w:ascii="Times New Roman" w:hAnsi="Times New Roman" w:cs="Times New Roman"/>
                                <w:sz w:val="20"/>
                                <w:szCs w:val="20"/>
                                <w:lang w:val="bg-BG"/>
                              </w:rPr>
                              <w:t>(собствен случай)</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11E465" id="_x0000_s1031" type="#_x0000_t202" style="position:absolute;margin-left:198.9pt;margin-top:27.65pt;width:185.9pt;height:110.6pt;z-index:2516705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UB5Fg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">
                <v:textbox style="mso-fit-shape-to-text:t">
                  <w:txbxContent>
                    <w:p w14:paraId="1DF0D868" w14:textId="66BAE65A" w:rsidR="00BE2F50" w:rsidRPr="00BE2F50" w:rsidRDefault="00BE2F50" w:rsidP="00BE2F50">
                      <w:pPr>
                        <w:spacing w:after="0" w:line="360" w:lineRule="auto"/>
                        <w:ind w:left="3600" w:hanging="3600"/>
                        <w:jc w:val="center"/>
                        <w:rPr>
                          <w:rFonts w:ascii="Times New Roman" w:hAnsi="Times New Roman" w:cs="Times New Roman"/>
                          <w:sz w:val="20"/>
                          <w:szCs w:val="20"/>
                          <w:lang w:val="bg-BG"/>
                        </w:rPr>
                      </w:pPr>
                      <w:r>
                        <w:rPr>
                          <w:rFonts w:ascii="Times New Roman" w:hAnsi="Times New Roman" w:cs="Times New Roman"/>
                          <w:sz w:val="20"/>
                          <w:szCs w:val="20"/>
                          <w:lang w:val="bg-BG"/>
                        </w:rPr>
                        <w:t xml:space="preserve">Фиг. </w:t>
                      </w:r>
                      <w:r>
                        <w:rPr>
                          <w:rFonts w:ascii="Times New Roman" w:hAnsi="Times New Roman" w:cs="Times New Roman"/>
                          <w:sz w:val="20"/>
                          <w:szCs w:val="20"/>
                          <w:lang w:val="en-GB"/>
                        </w:rPr>
                        <w:t>7</w:t>
                      </w:r>
                      <w:r>
                        <w:rPr>
                          <w:rFonts w:ascii="Times New Roman" w:hAnsi="Times New Roman" w:cs="Times New Roman"/>
                          <w:sz w:val="20"/>
                          <w:szCs w:val="20"/>
                          <w:lang w:val="bg-BG"/>
                        </w:rPr>
                        <w:t>.</w:t>
                      </w:r>
                      <w:r>
                        <w:rPr>
                          <w:rFonts w:ascii="Times New Roman" w:hAnsi="Times New Roman" w:cs="Times New Roman"/>
                          <w:sz w:val="20"/>
                          <w:szCs w:val="20"/>
                          <w:lang w:val="en-GB"/>
                        </w:rPr>
                        <w:t xml:space="preserve"> </w:t>
                      </w:r>
                      <w:r>
                        <w:rPr>
                          <w:rFonts w:ascii="Times New Roman" w:hAnsi="Times New Roman" w:cs="Times New Roman"/>
                          <w:sz w:val="20"/>
                          <w:szCs w:val="20"/>
                          <w:lang w:val="bg-BG"/>
                        </w:rPr>
                        <w:t>Десностранна</w:t>
                      </w:r>
                    </w:p>
                    <w:p w14:paraId="3BAABD5C" w14:textId="0E6B9A46" w:rsidR="00BE2F50" w:rsidRPr="00A70B79" w:rsidRDefault="00BE2F50" w:rsidP="00BE2F50">
                      <w:pPr>
                        <w:spacing w:after="0" w:line="360" w:lineRule="auto"/>
                        <w:ind w:left="3600" w:hanging="3600"/>
                        <w:jc w:val="center"/>
                        <w:rPr>
                          <w:rFonts w:ascii="Times New Roman" w:hAnsi="Times New Roman" w:cs="Times New Roman"/>
                          <w:sz w:val="20"/>
                          <w:szCs w:val="20"/>
                          <w:lang w:val="en-GB"/>
                        </w:rPr>
                      </w:pPr>
                      <w:r>
                        <w:rPr>
                          <w:rFonts w:ascii="Times New Roman" w:hAnsi="Times New Roman" w:cs="Times New Roman"/>
                          <w:sz w:val="20"/>
                          <w:szCs w:val="20"/>
                          <w:lang w:val="bg-BG"/>
                        </w:rPr>
                        <w:t>ганглиектомия</w:t>
                      </w:r>
                    </w:p>
                    <w:p w14:paraId="202F5960" w14:textId="77777777" w:rsidR="00BE2F50" w:rsidRDefault="00BE2F50" w:rsidP="00BE2F50">
                      <w:pPr>
                        <w:jc w:val="center"/>
                      </w:pPr>
                      <w:r w:rsidRPr="004D5F0B">
                        <w:rPr>
                          <w:rFonts w:ascii="Times New Roman" w:hAnsi="Times New Roman" w:cs="Times New Roman"/>
                          <w:sz w:val="20"/>
                          <w:szCs w:val="20"/>
                          <w:lang w:val="bg-BG"/>
                        </w:rPr>
                        <w:t>(собствен случай)</w:t>
                      </w:r>
                    </w:p>
                  </w:txbxContent>
                </v:textbox>
                <w10:wrap type="square"/>
              </v:shape>
            </w:pict>
          </mc:Fallback>
        </mc:AlternateContent>
      </w:r>
      <w:r w:rsidR="00CC71B4" w:rsidRPr="004D5F0B">
        <w:rPr>
          <w:rFonts w:ascii="Times New Roman" w:hAnsi="Times New Roman" w:cs="Times New Roman"/>
          <w:noProof/>
          <w:sz w:val="20"/>
          <w:szCs w:val="20"/>
          <w:lang w:val="bg-BG" w:eastAsia="bg-BG"/>
        </w:rPr>
        <w:drawing>
          <wp:inline distT="0" distB="0" distL="0" distR="0" wp14:anchorId="652423B0" wp14:editId="4A810AF1">
            <wp:extent cx="2246242" cy="1501096"/>
            <wp:effectExtent l="0" t="0" r="1905" b="4445"/>
            <wp:docPr id="5" name="Picture 3" descr="A picture containing indoor, lobster,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 picture containing indoor, lobster, close&#10;&#10;Description automatically generated"/>
                    <pic:cNvPicPr>
                      <a:picLocks noChangeAspect="1"/>
                    </pic:cNvPicPr>
                  </pic:nvPicPr>
                  <pic:blipFill>
                    <a:blip r:embed="rId14"/>
                    <a:stretch>
                      <a:fillRect/>
                    </a:stretch>
                  </pic:blipFill>
                  <pic:spPr>
                    <a:xfrm>
                      <a:off x="0" y="0"/>
                      <a:ext cx="2356718" cy="1574924"/>
                    </a:xfrm>
                    <a:prstGeom prst="rect">
                      <a:avLst/>
                    </a:prstGeom>
                  </pic:spPr>
                </pic:pic>
              </a:graphicData>
            </a:graphic>
          </wp:inline>
        </w:drawing>
      </w:r>
      <w:r w:rsidR="00F73F10">
        <w:rPr>
          <w:rFonts w:ascii="Times New Roman" w:hAnsi="Times New Roman" w:cs="Times New Roman"/>
          <w:sz w:val="20"/>
          <w:szCs w:val="20"/>
          <w:lang w:val="bg-BG"/>
        </w:rPr>
        <w:t xml:space="preserve">    </w:t>
      </w:r>
      <w:r w:rsidR="00CC71B4">
        <w:rPr>
          <w:rFonts w:ascii="Times New Roman" w:hAnsi="Times New Roman" w:cs="Times New Roman"/>
          <w:sz w:val="20"/>
          <w:szCs w:val="20"/>
          <w:lang w:val="bg-BG"/>
        </w:rPr>
        <w:t xml:space="preserve">    </w:t>
      </w:r>
      <w:r w:rsidR="00F73F10">
        <w:rPr>
          <w:rFonts w:ascii="Times New Roman" w:hAnsi="Times New Roman" w:cs="Times New Roman"/>
          <w:sz w:val="20"/>
          <w:szCs w:val="20"/>
          <w:lang w:val="bg-BG"/>
        </w:rPr>
        <w:t xml:space="preserve">         </w:t>
      </w:r>
    </w:p>
    <w:p w14:paraId="4904E2CD" w14:textId="77777777" w:rsidR="003C1BCF" w:rsidRDefault="008303FC" w:rsidP="003C1BCF">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b/>
          <w:bCs/>
          <w:sz w:val="20"/>
          <w:szCs w:val="20"/>
          <w:lang w:val="bg-BG"/>
        </w:rPr>
        <w:t xml:space="preserve">6. </w:t>
      </w:r>
      <w:r w:rsidR="00D52F65" w:rsidRPr="004D5F0B">
        <w:rPr>
          <w:rFonts w:ascii="Times New Roman" w:hAnsi="Times New Roman" w:cs="Times New Roman"/>
          <w:b/>
          <w:bCs/>
          <w:sz w:val="20"/>
          <w:szCs w:val="20"/>
          <w:lang w:val="bg-BG"/>
        </w:rPr>
        <w:t>Патохистологични методи</w:t>
      </w:r>
      <w:r w:rsidR="00D52F65" w:rsidRPr="004D5F0B">
        <w:rPr>
          <w:rFonts w:ascii="Times New Roman" w:hAnsi="Times New Roman" w:cs="Times New Roman"/>
          <w:sz w:val="20"/>
          <w:szCs w:val="20"/>
          <w:lang w:val="bg-BG"/>
        </w:rPr>
        <w:t xml:space="preserve">- потърсихме връзка между категориите „ </w:t>
      </w:r>
      <w:r w:rsidR="00D52F65" w:rsidRPr="004D5F0B">
        <w:rPr>
          <w:rFonts w:ascii="Times New Roman" w:hAnsi="Times New Roman" w:cs="Times New Roman"/>
          <w:sz w:val="20"/>
          <w:szCs w:val="20"/>
        </w:rPr>
        <w:t xml:space="preserve">T, N, M” </w:t>
      </w:r>
      <w:r w:rsidR="00D52F65" w:rsidRPr="004D5F0B">
        <w:rPr>
          <w:rFonts w:ascii="Times New Roman" w:hAnsi="Times New Roman" w:cs="Times New Roman"/>
          <w:sz w:val="20"/>
          <w:szCs w:val="20"/>
          <w:lang w:val="bg-BG"/>
        </w:rPr>
        <w:t xml:space="preserve">и „ </w:t>
      </w:r>
      <w:r w:rsidR="00D52F65" w:rsidRPr="004D5F0B">
        <w:rPr>
          <w:rFonts w:ascii="Times New Roman" w:hAnsi="Times New Roman" w:cs="Times New Roman"/>
          <w:sz w:val="20"/>
          <w:szCs w:val="20"/>
        </w:rPr>
        <w:t>G”</w:t>
      </w:r>
      <w:r w:rsidR="006D5F78" w:rsidRPr="004D5F0B">
        <w:rPr>
          <w:rFonts w:ascii="Times New Roman" w:hAnsi="Times New Roman" w:cs="Times New Roman"/>
          <w:sz w:val="20"/>
          <w:szCs w:val="20"/>
          <w:lang w:val="bg-BG"/>
        </w:rPr>
        <w:t xml:space="preserve"> и резектабилността</w:t>
      </w:r>
      <w:r w:rsidR="006D5F78" w:rsidRPr="004D5F0B">
        <w:rPr>
          <w:rFonts w:ascii="Times New Roman" w:hAnsi="Times New Roman" w:cs="Times New Roman"/>
          <w:sz w:val="20"/>
          <w:szCs w:val="20"/>
        </w:rPr>
        <w:t>.</w:t>
      </w:r>
      <w:r w:rsidR="006D5F78" w:rsidRPr="004D5F0B">
        <w:rPr>
          <w:rFonts w:ascii="Times New Roman" w:hAnsi="Times New Roman" w:cs="Times New Roman"/>
          <w:sz w:val="20"/>
          <w:szCs w:val="20"/>
          <w:lang w:val="bg-BG"/>
        </w:rPr>
        <w:t xml:space="preserve"> </w:t>
      </w:r>
    </w:p>
    <w:p w14:paraId="4210C8A2" w14:textId="3FB3D641" w:rsidR="006D5F78" w:rsidRDefault="006D5F78" w:rsidP="003C1BCF">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Обобщаването и анализът на тези данни се базираше на седмата редакция на класификацията AJCC-UICC от 2017 год. </w:t>
      </w:r>
      <w:r w:rsidRPr="004D5F0B">
        <w:rPr>
          <w:rFonts w:ascii="Times New Roman" w:hAnsi="Times New Roman" w:cs="Times New Roman"/>
          <w:sz w:val="20"/>
          <w:szCs w:val="20"/>
        </w:rPr>
        <w:t>[</w:t>
      </w:r>
      <w:r w:rsidRPr="004D5F0B">
        <w:rPr>
          <w:rFonts w:ascii="Times New Roman" w:hAnsi="Times New Roman" w:cs="Times New Roman"/>
          <w:sz w:val="20"/>
          <w:szCs w:val="20"/>
          <w:lang w:val="bg-BG"/>
        </w:rPr>
        <w:t xml:space="preserve">Exocrine-pancreatic-cancer-TNM-staging-AJCC-UICC-2017; </w:t>
      </w:r>
      <w:hyperlink r:id="rId15" w:history="1">
        <w:r w:rsidR="00064578" w:rsidRPr="00050ABB">
          <w:rPr>
            <w:rStyle w:val="Hyperlink"/>
            <w:rFonts w:ascii="Times New Roman" w:hAnsi="Times New Roman" w:cs="Times New Roman"/>
            <w:sz w:val="20"/>
            <w:szCs w:val="20"/>
            <w:lang w:val="bg-BG"/>
          </w:rPr>
          <w:t>https://www.researchgate.net</w:t>
        </w:r>
      </w:hyperlink>
      <w:r w:rsidRPr="004D5F0B">
        <w:rPr>
          <w:rFonts w:ascii="Times New Roman" w:hAnsi="Times New Roman" w:cs="Times New Roman"/>
          <w:sz w:val="20"/>
          <w:szCs w:val="20"/>
        </w:rPr>
        <w:t>]</w:t>
      </w:r>
      <w:r w:rsidRPr="004D5F0B">
        <w:rPr>
          <w:rFonts w:ascii="Times New Roman" w:hAnsi="Times New Roman" w:cs="Times New Roman"/>
          <w:sz w:val="20"/>
          <w:szCs w:val="20"/>
          <w:lang w:val="bg-BG"/>
        </w:rPr>
        <w:t>.</w:t>
      </w:r>
    </w:p>
    <w:p w14:paraId="439600A5" w14:textId="77777777" w:rsidR="00064578" w:rsidRPr="004D5F0B" w:rsidRDefault="00064578" w:rsidP="003C1BCF">
      <w:pPr>
        <w:spacing w:after="0" w:line="360" w:lineRule="auto"/>
        <w:ind w:firstLine="720"/>
        <w:jc w:val="both"/>
        <w:rPr>
          <w:rFonts w:ascii="Times New Roman" w:hAnsi="Times New Roman" w:cs="Times New Roman"/>
          <w:sz w:val="20"/>
          <w:szCs w:val="20"/>
          <w:lang w:val="bg-BG"/>
        </w:rPr>
      </w:pPr>
    </w:p>
    <w:p w14:paraId="2B6CA40C" w14:textId="139556B2" w:rsidR="006D5F78" w:rsidRPr="004D5F0B" w:rsidRDefault="006D5F78" w:rsidP="00064578">
      <w:pPr>
        <w:pStyle w:val="ListParagraph"/>
        <w:spacing w:after="0" w:line="360" w:lineRule="auto"/>
        <w:rPr>
          <w:rFonts w:ascii="Times New Roman" w:hAnsi="Times New Roman" w:cs="Times New Roman"/>
          <w:sz w:val="20"/>
          <w:szCs w:val="20"/>
          <w:lang w:val="bg-BG"/>
        </w:rPr>
      </w:pPr>
      <w:r w:rsidRPr="004D5F0B">
        <w:rPr>
          <w:rFonts w:ascii="Times New Roman" w:hAnsi="Times New Roman" w:cs="Times New Roman"/>
          <w:noProof/>
          <w:color w:val="2962FF"/>
          <w:sz w:val="20"/>
          <w:szCs w:val="20"/>
          <w:lang w:val="bg-BG" w:eastAsia="bg-BG"/>
        </w:rPr>
        <w:drawing>
          <wp:inline distT="0" distB="0" distL="0" distR="0" wp14:anchorId="42E7A52B" wp14:editId="55D7244C">
            <wp:extent cx="4004475" cy="4164837"/>
            <wp:effectExtent l="0" t="0" r="0" b="7620"/>
            <wp:docPr id="4" name="Picture 4" descr="Exocrine pancreatic cancer TNM staging AJCC UICC 2017. | Download Table">
              <a:hlinkClick xmlns:a="http://schemas.openxmlformats.org/drawingml/2006/main" r:id="rId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xocrine pancreatic cancer TNM staging AJCC UICC 2017. | Download Table">
                      <a:hlinkClick r:id="rId16" tgtFrame="&quot;_blank&quo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43217" cy="4309135"/>
                    </a:xfrm>
                    <a:prstGeom prst="rect">
                      <a:avLst/>
                    </a:prstGeom>
                    <a:noFill/>
                    <a:ln>
                      <a:noFill/>
                    </a:ln>
                  </pic:spPr>
                </pic:pic>
              </a:graphicData>
            </a:graphic>
          </wp:inline>
        </w:drawing>
      </w:r>
    </w:p>
    <w:p w14:paraId="632B9D17" w14:textId="1B365E90" w:rsidR="00C16F72" w:rsidRPr="004D5F0B" w:rsidRDefault="00C16F72" w:rsidP="006D5F78">
      <w:pPr>
        <w:pStyle w:val="ListParagraph"/>
        <w:spacing w:after="0" w:line="360" w:lineRule="auto"/>
        <w:jc w:val="both"/>
        <w:rPr>
          <w:rFonts w:ascii="Times New Roman" w:hAnsi="Times New Roman" w:cs="Times New Roman"/>
          <w:sz w:val="20"/>
          <w:szCs w:val="20"/>
          <w:lang w:val="bg-BG"/>
        </w:rPr>
      </w:pPr>
    </w:p>
    <w:p w14:paraId="77F0D70E" w14:textId="77777777" w:rsidR="00651341" w:rsidRDefault="00651341" w:rsidP="003C1BCF">
      <w:pPr>
        <w:spacing w:line="360" w:lineRule="auto"/>
        <w:ind w:firstLine="720"/>
        <w:jc w:val="both"/>
        <w:rPr>
          <w:rFonts w:ascii="Times New Roman" w:hAnsi="Times New Roman" w:cs="Times New Roman"/>
          <w:sz w:val="20"/>
          <w:szCs w:val="20"/>
          <w:lang w:val="bg-BG"/>
        </w:rPr>
      </w:pPr>
    </w:p>
    <w:p w14:paraId="4879BD4F" w14:textId="77777777" w:rsidR="004E64F5" w:rsidRDefault="003C1BCF" w:rsidP="003C1BCF">
      <w:pPr>
        <w:spacing w:line="360" w:lineRule="auto"/>
        <w:ind w:firstLine="720"/>
        <w:jc w:val="both"/>
        <w:rPr>
          <w:rFonts w:ascii="Times New Roman" w:hAnsi="Times New Roman" w:cs="Times New Roman"/>
          <w:sz w:val="20"/>
          <w:szCs w:val="20"/>
          <w:lang w:val="bg-BG"/>
        </w:rPr>
      </w:pPr>
      <w:r>
        <w:rPr>
          <w:rFonts w:ascii="Times New Roman" w:hAnsi="Times New Roman" w:cs="Times New Roman"/>
          <w:sz w:val="20"/>
          <w:szCs w:val="20"/>
          <w:lang w:val="bg-BG"/>
        </w:rPr>
        <w:t>П</w:t>
      </w:r>
      <w:r w:rsidR="006D5F78" w:rsidRPr="004D5F0B">
        <w:rPr>
          <w:rFonts w:ascii="Times New Roman" w:hAnsi="Times New Roman" w:cs="Times New Roman"/>
          <w:sz w:val="20"/>
          <w:szCs w:val="20"/>
          <w:lang w:val="bg-BG"/>
        </w:rPr>
        <w:t>о отношение на клиничните и лабораторните методи (</w:t>
      </w:r>
      <w:r w:rsidR="00655405">
        <w:rPr>
          <w:rFonts w:ascii="Times New Roman" w:hAnsi="Times New Roman" w:cs="Times New Roman"/>
          <w:sz w:val="20"/>
          <w:szCs w:val="20"/>
          <w:lang w:val="bg-BG"/>
        </w:rPr>
        <w:t>г</w:t>
      </w:r>
      <w:r w:rsidR="006D5F78" w:rsidRPr="004D5F0B">
        <w:rPr>
          <w:rFonts w:ascii="Times New Roman" w:hAnsi="Times New Roman" w:cs="Times New Roman"/>
          <w:sz w:val="20"/>
          <w:szCs w:val="20"/>
          <w:lang w:val="bg-BG"/>
        </w:rPr>
        <w:t>рупа 1,</w:t>
      </w:r>
      <w:r w:rsidR="004E64F5">
        <w:rPr>
          <w:rFonts w:ascii="Times New Roman" w:hAnsi="Times New Roman" w:cs="Times New Roman"/>
          <w:sz w:val="20"/>
          <w:szCs w:val="20"/>
          <w:lang w:val="bg-BG"/>
        </w:rPr>
        <w:t xml:space="preserve"> </w:t>
      </w:r>
      <w:r w:rsidR="006D5F78" w:rsidRPr="004D5F0B">
        <w:rPr>
          <w:rFonts w:ascii="Times New Roman" w:hAnsi="Times New Roman" w:cs="Times New Roman"/>
          <w:sz w:val="20"/>
          <w:szCs w:val="20"/>
          <w:lang w:val="bg-BG"/>
        </w:rPr>
        <w:t>2) неинвазивната инструментална диагностика (група 3), хирургичната процедура (група 5) и патохистологичните изследвания (група 6) събрахме информация за всичките 400 случаи,  включени в проучването ни.</w:t>
      </w:r>
    </w:p>
    <w:p w14:paraId="1F73CBEB" w14:textId="77777777" w:rsidR="00BD1649" w:rsidRDefault="006D5F78" w:rsidP="00BD1649">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Интервенционалната диагностика (група 4) беше приложена при 97 болни. Поради това отчитането и анализът на тези данни спрямо  принадлежността на пациента към група А, Б или В включи по-малък брой случаи в </w:t>
      </w:r>
      <w:r w:rsidR="00144709" w:rsidRPr="004D5F0B">
        <w:rPr>
          <w:rFonts w:ascii="Times New Roman" w:hAnsi="Times New Roman" w:cs="Times New Roman"/>
          <w:sz w:val="20"/>
          <w:szCs w:val="20"/>
          <w:lang w:val="bg-BG"/>
        </w:rPr>
        <w:t>сравнение с анализите по отношение на другите групи.</w:t>
      </w:r>
    </w:p>
    <w:p w14:paraId="4E9720E5" w14:textId="7533A648" w:rsidR="00BD1649" w:rsidRDefault="00DC0F91" w:rsidP="00BD1649">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b/>
          <w:bCs/>
          <w:sz w:val="20"/>
          <w:szCs w:val="20"/>
          <w:lang w:val="bg-BG"/>
        </w:rPr>
        <w:t xml:space="preserve">7. </w:t>
      </w:r>
      <w:r w:rsidR="00144709" w:rsidRPr="004D5F0B">
        <w:rPr>
          <w:rFonts w:ascii="Times New Roman" w:hAnsi="Times New Roman" w:cs="Times New Roman"/>
          <w:b/>
          <w:bCs/>
          <w:sz w:val="20"/>
          <w:szCs w:val="20"/>
          <w:lang w:val="bg-BG"/>
        </w:rPr>
        <w:t xml:space="preserve">Методи за статистически анализ </w:t>
      </w:r>
    </w:p>
    <w:p w14:paraId="52987F23" w14:textId="77777777" w:rsidR="00BD1649" w:rsidRDefault="00144709" w:rsidP="00BD1649">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За целта на проучването анализирахме и сравнихме предоперативните данни от една страна и информацията от оперативните протоколи от друга, тръсейки съвпадение / противоречие. </w:t>
      </w:r>
    </w:p>
    <w:p w14:paraId="3DFD7657" w14:textId="223B28CA" w:rsidR="006D7245" w:rsidRPr="00BD1649" w:rsidRDefault="006D7245" w:rsidP="00BD1649">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ru-RU"/>
        </w:rPr>
        <w:t>Статистическата обработка е извършина със статистически пакет на ABM SPSS</w:t>
      </w:r>
      <w:r w:rsidRPr="004D5F0B">
        <w:rPr>
          <w:rFonts w:ascii="Times New Roman" w:hAnsi="Times New Roman" w:cs="Times New Roman"/>
          <w:sz w:val="20"/>
          <w:szCs w:val="20"/>
        </w:rPr>
        <w:t xml:space="preserve"> </w:t>
      </w:r>
      <w:r w:rsidRPr="004D5F0B">
        <w:rPr>
          <w:rFonts w:ascii="Times New Roman" w:hAnsi="Times New Roman" w:cs="Times New Roman"/>
          <w:sz w:val="20"/>
          <w:szCs w:val="20"/>
          <w:lang w:val="ru-RU"/>
        </w:rPr>
        <w:t>statistics 19.</w:t>
      </w:r>
      <w:r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ru-RU"/>
        </w:rPr>
        <w:t>Използвани са Модулите за Дескриптивна и Дедуктивна статистика -</w:t>
      </w:r>
      <w:r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ru-RU"/>
        </w:rPr>
        <w:t>Корелационен, Регресионен, Дисперсионен и X²- анализи. Съпоставка с Т-тест, др., като</w:t>
      </w:r>
      <w:r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ru-RU"/>
        </w:rPr>
        <w:t>са интерпретирани специфичните за тях коефициенти.</w:t>
      </w:r>
      <w:r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ru-RU"/>
        </w:rPr>
        <w:t>За P value се приемаха стойности равни или по- малки от Алфа грешката = 0,05.</w:t>
      </w:r>
      <w:r w:rsidR="00682328" w:rsidRPr="004D5F0B">
        <w:rPr>
          <w:rFonts w:ascii="Times New Roman" w:hAnsi="Times New Roman" w:cs="Times New Roman"/>
          <w:sz w:val="20"/>
          <w:szCs w:val="20"/>
        </w:rPr>
        <w:t xml:space="preserve"> </w:t>
      </w:r>
      <w:r w:rsidRPr="004D5F0B">
        <w:rPr>
          <w:rFonts w:ascii="Times New Roman" w:hAnsi="Times New Roman" w:cs="Times New Roman"/>
          <w:sz w:val="20"/>
          <w:szCs w:val="20"/>
          <w:lang w:val="ru-RU"/>
        </w:rPr>
        <w:t>Доверителен интервал- 0,95.</w:t>
      </w:r>
    </w:p>
    <w:p w14:paraId="27B3E488" w14:textId="3B52F52C" w:rsidR="00C16F72" w:rsidRPr="004D5F0B" w:rsidRDefault="00C16F72" w:rsidP="006D7245">
      <w:pPr>
        <w:rPr>
          <w:rFonts w:ascii="Times New Roman" w:hAnsi="Times New Roman" w:cs="Times New Roman"/>
          <w:sz w:val="20"/>
          <w:szCs w:val="20"/>
          <w:lang w:val="ru-RU"/>
        </w:rPr>
      </w:pPr>
    </w:p>
    <w:p w14:paraId="78946290" w14:textId="6F961663" w:rsidR="00C16F72" w:rsidRPr="004D5F0B" w:rsidRDefault="00C16F72" w:rsidP="006D7245">
      <w:pPr>
        <w:rPr>
          <w:rFonts w:ascii="Times New Roman" w:hAnsi="Times New Roman" w:cs="Times New Roman"/>
          <w:sz w:val="20"/>
          <w:szCs w:val="20"/>
          <w:lang w:val="ru-RU"/>
        </w:rPr>
      </w:pPr>
    </w:p>
    <w:p w14:paraId="6BE5B957" w14:textId="670435AA" w:rsidR="00C16F72" w:rsidRPr="004D5F0B" w:rsidRDefault="00C16F72" w:rsidP="006D7245">
      <w:pPr>
        <w:rPr>
          <w:rFonts w:ascii="Times New Roman" w:hAnsi="Times New Roman" w:cs="Times New Roman"/>
          <w:sz w:val="20"/>
          <w:szCs w:val="20"/>
          <w:lang w:val="ru-RU"/>
        </w:rPr>
      </w:pPr>
    </w:p>
    <w:p w14:paraId="278BACBA" w14:textId="346E199D" w:rsidR="00C16F72" w:rsidRPr="004D5F0B" w:rsidRDefault="00C16F72" w:rsidP="006D7245">
      <w:pPr>
        <w:rPr>
          <w:rFonts w:ascii="Times New Roman" w:hAnsi="Times New Roman" w:cs="Times New Roman"/>
          <w:sz w:val="20"/>
          <w:szCs w:val="20"/>
          <w:lang w:val="ru-RU"/>
        </w:rPr>
      </w:pPr>
    </w:p>
    <w:p w14:paraId="7ED95ECB" w14:textId="74168BE0" w:rsidR="00C16F72" w:rsidRPr="004D5F0B" w:rsidRDefault="00C16F72" w:rsidP="006D7245">
      <w:pPr>
        <w:rPr>
          <w:rFonts w:ascii="Times New Roman" w:hAnsi="Times New Roman" w:cs="Times New Roman"/>
          <w:sz w:val="20"/>
          <w:szCs w:val="20"/>
          <w:lang w:val="ru-RU"/>
        </w:rPr>
      </w:pPr>
    </w:p>
    <w:p w14:paraId="20011394" w14:textId="6458CA56" w:rsidR="00C16F72" w:rsidRPr="004D5F0B" w:rsidRDefault="00C16F72" w:rsidP="006D7245">
      <w:pPr>
        <w:rPr>
          <w:rFonts w:ascii="Times New Roman" w:hAnsi="Times New Roman" w:cs="Times New Roman"/>
          <w:sz w:val="20"/>
          <w:szCs w:val="20"/>
          <w:lang w:val="ru-RU"/>
        </w:rPr>
      </w:pPr>
    </w:p>
    <w:p w14:paraId="3D574093" w14:textId="5755207E" w:rsidR="00C16F72" w:rsidRPr="004D5F0B" w:rsidRDefault="00C16F72" w:rsidP="006D7245">
      <w:pPr>
        <w:rPr>
          <w:rFonts w:ascii="Times New Roman" w:hAnsi="Times New Roman" w:cs="Times New Roman"/>
          <w:sz w:val="20"/>
          <w:szCs w:val="20"/>
          <w:lang w:val="ru-RU"/>
        </w:rPr>
      </w:pPr>
    </w:p>
    <w:p w14:paraId="14C1D857" w14:textId="6B78C999" w:rsidR="006B220F" w:rsidRPr="00BD1649" w:rsidRDefault="006B220F" w:rsidP="00D464D9">
      <w:pPr>
        <w:jc w:val="center"/>
        <w:rPr>
          <w:rFonts w:ascii="Times New Roman" w:hAnsi="Times New Roman" w:cs="Times New Roman"/>
          <w:b/>
          <w:bCs/>
          <w:sz w:val="20"/>
          <w:szCs w:val="20"/>
          <w:lang w:val="ru-RU"/>
        </w:rPr>
      </w:pPr>
      <w:r w:rsidRPr="00BD1649">
        <w:rPr>
          <w:rFonts w:ascii="Times New Roman" w:hAnsi="Times New Roman" w:cs="Times New Roman"/>
          <w:b/>
          <w:bCs/>
          <w:sz w:val="20"/>
          <w:szCs w:val="20"/>
          <w:lang w:val="ru-RU"/>
        </w:rPr>
        <w:t>СОБСТВЕНИ  РЕЗУЛТАТИ</w:t>
      </w:r>
    </w:p>
    <w:p w14:paraId="52301B47" w14:textId="05B65ACF" w:rsidR="000F4AAD" w:rsidRDefault="00B30A80" w:rsidP="00957EDA">
      <w:pPr>
        <w:spacing w:line="360" w:lineRule="auto"/>
        <w:ind w:firstLine="720"/>
        <w:jc w:val="both"/>
        <w:rPr>
          <w:rFonts w:ascii="Times New Roman" w:hAnsi="Times New Roman" w:cs="Times New Roman"/>
          <w:sz w:val="20"/>
          <w:szCs w:val="20"/>
          <w:lang w:val="ru-RU"/>
        </w:rPr>
      </w:pPr>
      <w:r w:rsidRPr="004D5F0B">
        <w:rPr>
          <w:rFonts w:ascii="Times New Roman" w:hAnsi="Times New Roman" w:cs="Times New Roman"/>
          <w:sz w:val="20"/>
          <w:szCs w:val="20"/>
          <w:lang w:val="ru-RU"/>
        </w:rPr>
        <w:t xml:space="preserve">Резултатите от собственото проучване са представени </w:t>
      </w:r>
      <w:r w:rsidRPr="00957EDA">
        <w:rPr>
          <w:rFonts w:ascii="Times New Roman" w:hAnsi="Times New Roman" w:cs="Times New Roman"/>
          <w:i/>
          <w:iCs/>
          <w:sz w:val="20"/>
          <w:szCs w:val="20"/>
          <w:lang w:val="ru-RU"/>
        </w:rPr>
        <w:t>дескриптивно</w:t>
      </w:r>
      <w:r w:rsidRPr="004D5F0B">
        <w:rPr>
          <w:rFonts w:ascii="Times New Roman" w:hAnsi="Times New Roman" w:cs="Times New Roman"/>
          <w:sz w:val="20"/>
          <w:szCs w:val="20"/>
          <w:lang w:val="ru-RU"/>
        </w:rPr>
        <w:t xml:space="preserve">, в </w:t>
      </w:r>
      <w:r w:rsidRPr="00957EDA">
        <w:rPr>
          <w:rFonts w:ascii="Times New Roman" w:hAnsi="Times New Roman" w:cs="Times New Roman"/>
          <w:i/>
          <w:iCs/>
          <w:sz w:val="20"/>
          <w:szCs w:val="20"/>
          <w:lang w:val="ru-RU"/>
        </w:rPr>
        <w:t>графичен</w:t>
      </w:r>
      <w:r w:rsidRPr="004D5F0B">
        <w:rPr>
          <w:rFonts w:ascii="Times New Roman" w:hAnsi="Times New Roman" w:cs="Times New Roman"/>
          <w:sz w:val="20"/>
          <w:szCs w:val="20"/>
          <w:lang w:val="ru-RU"/>
        </w:rPr>
        <w:t xml:space="preserve"> и </w:t>
      </w:r>
      <w:r w:rsidRPr="00957EDA">
        <w:rPr>
          <w:rFonts w:ascii="Times New Roman" w:hAnsi="Times New Roman" w:cs="Times New Roman"/>
          <w:i/>
          <w:iCs/>
          <w:sz w:val="20"/>
          <w:szCs w:val="20"/>
          <w:lang w:val="ru-RU"/>
        </w:rPr>
        <w:t>табличен вид</w:t>
      </w:r>
      <w:r w:rsidRPr="004D5F0B">
        <w:rPr>
          <w:rFonts w:ascii="Times New Roman" w:hAnsi="Times New Roman" w:cs="Times New Roman"/>
          <w:sz w:val="20"/>
          <w:szCs w:val="20"/>
          <w:lang w:val="ru-RU"/>
        </w:rPr>
        <w:t>. В началото са представени данни за вида и обема на извършената интервенция, тъй като критерият „резектабилност“ е в основата на по-нататъшните анализи и търсенето на статистически достоверни зависимости от останалите показатели.</w:t>
      </w:r>
      <w:r w:rsidR="000F4AAD">
        <w:rPr>
          <w:rFonts w:ascii="Times New Roman" w:hAnsi="Times New Roman" w:cs="Times New Roman"/>
          <w:sz w:val="20"/>
          <w:szCs w:val="20"/>
          <w:lang w:val="ru-RU"/>
        </w:rPr>
        <w:t xml:space="preserve"> </w:t>
      </w:r>
      <w:r w:rsidR="00A75472">
        <w:rPr>
          <w:rFonts w:ascii="Times New Roman" w:hAnsi="Times New Roman" w:cs="Times New Roman"/>
          <w:sz w:val="20"/>
          <w:szCs w:val="20"/>
          <w:lang w:val="ru-RU"/>
        </w:rPr>
        <w:t>След това п</w:t>
      </w:r>
      <w:r w:rsidRPr="004D5F0B">
        <w:rPr>
          <w:rFonts w:ascii="Times New Roman" w:hAnsi="Times New Roman" w:cs="Times New Roman"/>
          <w:sz w:val="20"/>
          <w:szCs w:val="20"/>
          <w:lang w:val="ru-RU"/>
        </w:rPr>
        <w:t>редставяне</w:t>
      </w:r>
      <w:r w:rsidR="0003414E">
        <w:rPr>
          <w:rFonts w:ascii="Times New Roman" w:hAnsi="Times New Roman" w:cs="Times New Roman"/>
          <w:sz w:val="20"/>
          <w:szCs w:val="20"/>
          <w:lang w:val="ru-RU"/>
        </w:rPr>
        <w:t>то</w:t>
      </w:r>
      <w:r w:rsidRPr="004D5F0B">
        <w:rPr>
          <w:rFonts w:ascii="Times New Roman" w:hAnsi="Times New Roman" w:cs="Times New Roman"/>
          <w:sz w:val="20"/>
          <w:szCs w:val="20"/>
          <w:lang w:val="ru-RU"/>
        </w:rPr>
        <w:t xml:space="preserve"> на информацията съответства на демограф</w:t>
      </w:r>
      <w:r w:rsidR="00935452">
        <w:rPr>
          <w:rFonts w:ascii="Times New Roman" w:hAnsi="Times New Roman" w:cs="Times New Roman"/>
          <w:sz w:val="20"/>
          <w:szCs w:val="20"/>
          <w:lang w:val="ru-RU"/>
        </w:rPr>
        <w:t>ията</w:t>
      </w:r>
      <w:r w:rsidRPr="004D5F0B">
        <w:rPr>
          <w:rFonts w:ascii="Times New Roman" w:hAnsi="Times New Roman" w:cs="Times New Roman"/>
          <w:sz w:val="20"/>
          <w:szCs w:val="20"/>
          <w:lang w:val="ru-RU"/>
        </w:rPr>
        <w:t xml:space="preserve"> и данните от шестте групи методи – клинични, лабораторни, неинвазивни инструментални, интервенционални, хирургични, хистологични. </w:t>
      </w:r>
    </w:p>
    <w:p w14:paraId="1E80FBA4" w14:textId="5C089A0E" w:rsidR="00185018" w:rsidRDefault="00B30A80" w:rsidP="00185018">
      <w:pPr>
        <w:spacing w:line="360" w:lineRule="auto"/>
        <w:ind w:firstLine="720"/>
        <w:jc w:val="both"/>
        <w:rPr>
          <w:rFonts w:ascii="Times New Roman" w:hAnsi="Times New Roman" w:cs="Times New Roman"/>
          <w:sz w:val="20"/>
          <w:szCs w:val="20"/>
          <w:lang w:val="ru-RU"/>
        </w:rPr>
      </w:pPr>
      <w:r w:rsidRPr="004D5F0B">
        <w:rPr>
          <w:rFonts w:ascii="Times New Roman" w:hAnsi="Times New Roman" w:cs="Times New Roman"/>
          <w:sz w:val="20"/>
          <w:szCs w:val="20"/>
          <w:lang w:val="ru-RU"/>
        </w:rPr>
        <w:t xml:space="preserve">За нуждите на сравнителния анализ в някои от разделите за </w:t>
      </w:r>
      <w:r w:rsidR="00A612B0">
        <w:rPr>
          <w:rFonts w:ascii="Times New Roman" w:hAnsi="Times New Roman" w:cs="Times New Roman"/>
          <w:sz w:val="20"/>
          <w:szCs w:val="20"/>
          <w:lang w:val="ru-RU"/>
        </w:rPr>
        <w:t>определени</w:t>
      </w:r>
      <w:r w:rsidRPr="004D5F0B">
        <w:rPr>
          <w:rFonts w:ascii="Times New Roman" w:hAnsi="Times New Roman" w:cs="Times New Roman"/>
          <w:sz w:val="20"/>
          <w:szCs w:val="20"/>
          <w:lang w:val="ru-RU"/>
        </w:rPr>
        <w:t xml:space="preserve"> параметри са включени данни от две или повече групи методи (УЗД, КАТ, ЯМР, EUS, интраоперативна находка) - напр. за размера на тумора, диаметъра на MPD, наличие/отсъствие на съдова инфилтрация и др. </w:t>
      </w:r>
    </w:p>
    <w:p w14:paraId="74EB00A4" w14:textId="4EB3A127" w:rsidR="00534E33" w:rsidRDefault="00185018" w:rsidP="00534E33">
      <w:pPr>
        <w:spacing w:line="360" w:lineRule="auto"/>
        <w:ind w:firstLine="720"/>
        <w:jc w:val="both"/>
        <w:rPr>
          <w:rFonts w:ascii="Times New Roman" w:hAnsi="Times New Roman" w:cs="Times New Roman"/>
          <w:sz w:val="20"/>
          <w:szCs w:val="20"/>
          <w:lang w:val="ru-RU"/>
        </w:rPr>
      </w:pPr>
      <w:r>
        <w:rPr>
          <w:rFonts w:ascii="Times New Roman" w:hAnsi="Times New Roman" w:cs="Times New Roman"/>
          <w:sz w:val="20"/>
          <w:szCs w:val="20"/>
          <w:lang w:val="ru-RU"/>
        </w:rPr>
        <w:t>В</w:t>
      </w:r>
      <w:r w:rsidR="00B30A80" w:rsidRPr="004D5F0B">
        <w:rPr>
          <w:rFonts w:ascii="Times New Roman" w:hAnsi="Times New Roman" w:cs="Times New Roman"/>
          <w:sz w:val="20"/>
          <w:szCs w:val="20"/>
          <w:lang w:val="ru-RU"/>
        </w:rPr>
        <w:t xml:space="preserve">торо важно уточнение е свързано с броя на анилизираните случаи по различните показатели. И тук за пример можем да посочим размера на тумора, наличието на съдова инфилтрация, </w:t>
      </w:r>
      <w:r w:rsidR="00CB5004">
        <w:rPr>
          <w:rFonts w:ascii="Times New Roman" w:hAnsi="Times New Roman" w:cs="Times New Roman"/>
          <w:sz w:val="20"/>
          <w:szCs w:val="20"/>
          <w:lang w:val="ru-RU"/>
        </w:rPr>
        <w:t>М (+)</w:t>
      </w:r>
      <w:r w:rsidR="006D72F8">
        <w:rPr>
          <w:rFonts w:ascii="Times New Roman" w:hAnsi="Times New Roman" w:cs="Times New Roman"/>
          <w:sz w:val="20"/>
          <w:szCs w:val="20"/>
          <w:lang w:val="en-GB"/>
        </w:rPr>
        <w:t>,</w:t>
      </w:r>
      <w:r w:rsidR="00CB5004">
        <w:rPr>
          <w:rFonts w:ascii="Times New Roman" w:hAnsi="Times New Roman" w:cs="Times New Roman"/>
          <w:sz w:val="20"/>
          <w:szCs w:val="20"/>
          <w:lang w:val="ru-RU"/>
        </w:rPr>
        <w:t xml:space="preserve"> </w:t>
      </w:r>
      <w:r w:rsidR="006D72F8">
        <w:rPr>
          <w:rFonts w:ascii="Times New Roman" w:hAnsi="Times New Roman" w:cs="Times New Roman"/>
          <w:sz w:val="20"/>
          <w:szCs w:val="20"/>
          <w:lang w:val="en-GB"/>
        </w:rPr>
        <w:t>N</w:t>
      </w:r>
      <w:r w:rsidR="00B30A80" w:rsidRPr="004D5F0B">
        <w:rPr>
          <w:rFonts w:ascii="Times New Roman" w:hAnsi="Times New Roman" w:cs="Times New Roman"/>
          <w:sz w:val="20"/>
          <w:szCs w:val="20"/>
          <w:lang w:val="ru-RU"/>
        </w:rPr>
        <w:t xml:space="preserve"> </w:t>
      </w:r>
      <w:r w:rsidR="00CB5004">
        <w:rPr>
          <w:rFonts w:ascii="Times New Roman" w:hAnsi="Times New Roman" w:cs="Times New Roman"/>
          <w:sz w:val="20"/>
          <w:szCs w:val="20"/>
          <w:lang w:val="en-GB"/>
        </w:rPr>
        <w:t>(</w:t>
      </w:r>
      <w:r w:rsidR="006D72F8">
        <w:rPr>
          <w:rFonts w:ascii="Times New Roman" w:hAnsi="Times New Roman" w:cs="Times New Roman"/>
          <w:sz w:val="20"/>
          <w:szCs w:val="20"/>
          <w:lang w:val="en-GB"/>
        </w:rPr>
        <w:t>+)</w:t>
      </w:r>
      <w:r w:rsidR="00B30A80" w:rsidRPr="004D5F0B">
        <w:rPr>
          <w:rFonts w:ascii="Times New Roman" w:hAnsi="Times New Roman" w:cs="Times New Roman"/>
          <w:sz w:val="20"/>
          <w:szCs w:val="20"/>
          <w:lang w:val="ru-RU"/>
        </w:rPr>
        <w:t>, хистологичния вариант</w:t>
      </w:r>
      <w:r w:rsidR="006D72F8">
        <w:rPr>
          <w:rFonts w:ascii="Times New Roman" w:hAnsi="Times New Roman" w:cs="Times New Roman"/>
          <w:sz w:val="20"/>
          <w:szCs w:val="20"/>
          <w:lang w:val="en-GB"/>
        </w:rPr>
        <w:t xml:space="preserve"> </w:t>
      </w:r>
      <w:r w:rsidR="00B30A80" w:rsidRPr="004D5F0B">
        <w:rPr>
          <w:rFonts w:ascii="Times New Roman" w:hAnsi="Times New Roman" w:cs="Times New Roman"/>
          <w:sz w:val="20"/>
          <w:szCs w:val="20"/>
          <w:lang w:val="ru-RU"/>
        </w:rPr>
        <w:t>и т.н. Това е продиктувано от липс</w:t>
      </w:r>
      <w:r w:rsidR="001378D4">
        <w:rPr>
          <w:rFonts w:ascii="Times New Roman" w:hAnsi="Times New Roman" w:cs="Times New Roman"/>
          <w:sz w:val="20"/>
          <w:szCs w:val="20"/>
          <w:lang w:val="ru-RU"/>
        </w:rPr>
        <w:t>ат</w:t>
      </w:r>
      <w:r w:rsidR="00B30A80" w:rsidRPr="004D5F0B">
        <w:rPr>
          <w:rFonts w:ascii="Times New Roman" w:hAnsi="Times New Roman" w:cs="Times New Roman"/>
          <w:sz w:val="20"/>
          <w:szCs w:val="20"/>
          <w:lang w:val="ru-RU"/>
        </w:rPr>
        <w:t xml:space="preserve">а </w:t>
      </w:r>
      <w:r w:rsidR="001378D4">
        <w:rPr>
          <w:rFonts w:ascii="Times New Roman" w:hAnsi="Times New Roman" w:cs="Times New Roman"/>
          <w:sz w:val="20"/>
          <w:szCs w:val="20"/>
          <w:lang w:val="ru-RU"/>
        </w:rPr>
        <w:t xml:space="preserve">на </w:t>
      </w:r>
      <w:r w:rsidR="00B30A80" w:rsidRPr="004D5F0B">
        <w:rPr>
          <w:rFonts w:ascii="Times New Roman" w:hAnsi="Times New Roman" w:cs="Times New Roman"/>
          <w:sz w:val="20"/>
          <w:szCs w:val="20"/>
          <w:lang w:val="ru-RU"/>
        </w:rPr>
        <w:t>точна информация по разглеждания критерий</w:t>
      </w:r>
      <w:r w:rsidR="00921CDE">
        <w:rPr>
          <w:rFonts w:ascii="Times New Roman" w:hAnsi="Times New Roman" w:cs="Times New Roman"/>
          <w:sz w:val="20"/>
          <w:szCs w:val="20"/>
          <w:lang w:val="ru-RU"/>
        </w:rPr>
        <w:t xml:space="preserve"> за всички случаи</w:t>
      </w:r>
      <w:r w:rsidR="00B30A80" w:rsidRPr="004D5F0B">
        <w:rPr>
          <w:rFonts w:ascii="Times New Roman" w:hAnsi="Times New Roman" w:cs="Times New Roman"/>
          <w:sz w:val="20"/>
          <w:szCs w:val="20"/>
          <w:lang w:val="ru-RU"/>
        </w:rPr>
        <w:t xml:space="preserve">. Най-малък е броят на пациентите с проведена </w:t>
      </w:r>
      <w:r w:rsidR="00921CDE">
        <w:rPr>
          <w:rFonts w:ascii="Times New Roman" w:hAnsi="Times New Roman" w:cs="Times New Roman"/>
          <w:sz w:val="20"/>
          <w:szCs w:val="20"/>
          <w:lang w:val="en-GB"/>
        </w:rPr>
        <w:t>EUS</w:t>
      </w:r>
      <w:r w:rsidR="00B30A80" w:rsidRPr="004D5F0B">
        <w:rPr>
          <w:rFonts w:ascii="Times New Roman" w:hAnsi="Times New Roman" w:cs="Times New Roman"/>
          <w:sz w:val="20"/>
          <w:szCs w:val="20"/>
          <w:lang w:val="ru-RU"/>
        </w:rPr>
        <w:t xml:space="preserve"> (n=97), тъй като тази методика се прилага в нашата институция от 5 години. Но след консултация със специалиста по медицинска статистика стигнахме до извода, че броят на случаите по различните анализирани</w:t>
      </w:r>
      <w:r w:rsidR="00657348" w:rsidRPr="004D5F0B">
        <w:rPr>
          <w:rFonts w:ascii="Times New Roman" w:hAnsi="Times New Roman" w:cs="Times New Roman"/>
          <w:sz w:val="20"/>
          <w:szCs w:val="20"/>
          <w:lang w:val="ru-RU"/>
        </w:rPr>
        <w:t xml:space="preserve"> </w:t>
      </w:r>
      <w:r w:rsidR="00B30A80" w:rsidRPr="004D5F0B">
        <w:rPr>
          <w:rFonts w:ascii="Times New Roman" w:hAnsi="Times New Roman" w:cs="Times New Roman"/>
          <w:sz w:val="20"/>
          <w:szCs w:val="20"/>
          <w:lang w:val="ru-RU"/>
        </w:rPr>
        <w:t xml:space="preserve">показатели е достатъчен за достигане до статистически достоверни заключения.   </w:t>
      </w:r>
    </w:p>
    <w:p w14:paraId="1554F3EF" w14:textId="77777777" w:rsidR="00534E33" w:rsidRDefault="00657348" w:rsidP="00534E33">
      <w:pPr>
        <w:spacing w:line="360" w:lineRule="auto"/>
        <w:ind w:firstLine="720"/>
        <w:jc w:val="both"/>
        <w:rPr>
          <w:rFonts w:ascii="Times New Roman" w:hAnsi="Times New Roman" w:cs="Times New Roman"/>
          <w:sz w:val="20"/>
          <w:szCs w:val="20"/>
          <w:lang w:val="ru-RU"/>
        </w:rPr>
      </w:pPr>
      <w:r w:rsidRPr="004D5F0B">
        <w:rPr>
          <w:rFonts w:ascii="Times New Roman" w:hAnsi="Times New Roman" w:cs="Times New Roman"/>
          <w:b/>
          <w:bCs/>
          <w:sz w:val="20"/>
          <w:szCs w:val="20"/>
          <w:lang w:val="ru-RU"/>
        </w:rPr>
        <w:t xml:space="preserve">I. Оперативни интервенции </w:t>
      </w:r>
    </w:p>
    <w:p w14:paraId="704CEEF1" w14:textId="1EC245B1" w:rsidR="00331B0F" w:rsidRDefault="00657348" w:rsidP="00331B0F">
      <w:pPr>
        <w:spacing w:line="360" w:lineRule="auto"/>
        <w:ind w:firstLine="720"/>
        <w:jc w:val="both"/>
        <w:rPr>
          <w:rFonts w:ascii="Times New Roman" w:hAnsi="Times New Roman" w:cs="Times New Roman"/>
          <w:sz w:val="20"/>
          <w:szCs w:val="20"/>
          <w:lang w:val="ru-RU"/>
        </w:rPr>
      </w:pPr>
      <w:r w:rsidRPr="004D5F0B">
        <w:rPr>
          <w:rFonts w:ascii="Times New Roman" w:hAnsi="Times New Roman" w:cs="Times New Roman"/>
          <w:sz w:val="20"/>
          <w:szCs w:val="20"/>
          <w:lang w:val="ru-RU"/>
        </w:rPr>
        <w:t xml:space="preserve">Всичките 400 пациенти, включени в настоящото проучване, бяха оперирани. Окончателното решение за обема на интервенцията </w:t>
      </w:r>
      <w:r w:rsidR="00B214FA">
        <w:rPr>
          <w:rFonts w:ascii="Times New Roman" w:hAnsi="Times New Roman" w:cs="Times New Roman"/>
          <w:sz w:val="20"/>
          <w:szCs w:val="20"/>
          <w:lang w:val="bg-BG"/>
        </w:rPr>
        <w:t>във всеки конкретен случай в</w:t>
      </w:r>
      <w:r w:rsidRPr="004D5F0B">
        <w:rPr>
          <w:rFonts w:ascii="Times New Roman" w:hAnsi="Times New Roman" w:cs="Times New Roman"/>
          <w:sz w:val="20"/>
          <w:szCs w:val="20"/>
          <w:lang w:val="ru-RU"/>
        </w:rPr>
        <w:t xml:space="preserve">земахме интраоперативно. Какво показва анализът на данните? </w:t>
      </w:r>
    </w:p>
    <w:p w14:paraId="26BB9E7E" w14:textId="77777777" w:rsidR="00331B0F" w:rsidRDefault="00657348" w:rsidP="00331B0F">
      <w:pPr>
        <w:spacing w:line="360" w:lineRule="auto"/>
        <w:ind w:firstLine="720"/>
        <w:jc w:val="both"/>
        <w:rPr>
          <w:rFonts w:ascii="Times New Roman" w:hAnsi="Times New Roman" w:cs="Times New Roman"/>
          <w:sz w:val="20"/>
          <w:szCs w:val="20"/>
          <w:lang w:val="ru-RU"/>
        </w:rPr>
      </w:pPr>
      <w:r w:rsidRPr="004D5F0B">
        <w:rPr>
          <w:rFonts w:ascii="Times New Roman" w:hAnsi="Times New Roman" w:cs="Times New Roman"/>
          <w:b/>
          <w:bCs/>
          <w:sz w:val="20"/>
          <w:szCs w:val="20"/>
          <w:lang w:val="ru-RU"/>
        </w:rPr>
        <w:t>1. Видове оперативни интервенции в случаите на КГП</w:t>
      </w:r>
    </w:p>
    <w:p w14:paraId="3BF27009" w14:textId="0478BB71" w:rsidR="00657348" w:rsidRPr="004D5F0B" w:rsidRDefault="00657348" w:rsidP="00331B0F">
      <w:pPr>
        <w:spacing w:line="360" w:lineRule="auto"/>
        <w:ind w:firstLine="720"/>
        <w:jc w:val="both"/>
        <w:rPr>
          <w:rFonts w:ascii="Times New Roman" w:hAnsi="Times New Roman" w:cs="Times New Roman"/>
          <w:sz w:val="20"/>
          <w:szCs w:val="20"/>
          <w:lang w:val="ru-RU"/>
        </w:rPr>
      </w:pPr>
      <w:r w:rsidRPr="004D5F0B">
        <w:rPr>
          <w:rFonts w:ascii="Times New Roman" w:hAnsi="Times New Roman" w:cs="Times New Roman"/>
          <w:sz w:val="20"/>
          <w:szCs w:val="20"/>
          <w:lang w:val="ru-RU"/>
        </w:rPr>
        <w:t>При 63.3% от пациентите в цялата серия (n=253/400) е извършена радикална интервенция с постигане на R0 (табл.1).</w:t>
      </w:r>
    </w:p>
    <w:tbl>
      <w:tblPr>
        <w:tblpPr w:leftFromText="180" w:rightFromText="180" w:vertAnchor="text" w:horzAnchor="margin" w:tblpXSpec="center" w:tblpY="496"/>
        <w:tblW w:w="5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85"/>
        <w:gridCol w:w="540"/>
        <w:gridCol w:w="540"/>
        <w:gridCol w:w="1260"/>
        <w:gridCol w:w="1620"/>
      </w:tblGrid>
      <w:tr w:rsidR="00E8080A" w:rsidRPr="00B117A7" w14:paraId="51F611D3" w14:textId="77777777" w:rsidTr="00C25C26">
        <w:trPr>
          <w:cantSplit/>
          <w:tblHeader/>
        </w:trPr>
        <w:tc>
          <w:tcPr>
            <w:tcW w:w="1885" w:type="dxa"/>
            <w:shd w:val="clear" w:color="auto" w:fill="A8D08D" w:themeFill="accent6" w:themeFillTint="99"/>
            <w:vAlign w:val="center"/>
          </w:tcPr>
          <w:p w14:paraId="7DE8FBA5" w14:textId="77777777" w:rsidR="00E8080A" w:rsidRPr="00B117A7" w:rsidRDefault="00E8080A" w:rsidP="003D3BBC">
            <w:pPr>
              <w:autoSpaceDE w:val="0"/>
              <w:autoSpaceDN w:val="0"/>
              <w:adjustRightInd w:val="0"/>
              <w:spacing w:after="0" w:line="360" w:lineRule="auto"/>
              <w:jc w:val="center"/>
              <w:rPr>
                <w:rFonts w:ascii="Times New Roman" w:eastAsia="Calibri" w:hAnsi="Times New Roman" w:cs="Times New Roman"/>
                <w:b/>
                <w:bCs/>
                <w:sz w:val="16"/>
                <w:szCs w:val="16"/>
                <w:lang w:val="bg-BG"/>
              </w:rPr>
            </w:pPr>
            <w:r w:rsidRPr="00B117A7">
              <w:rPr>
                <w:rFonts w:ascii="Times New Roman" w:eastAsia="Calibri" w:hAnsi="Times New Roman" w:cs="Times New Roman"/>
                <w:b/>
                <w:bCs/>
                <w:sz w:val="16"/>
                <w:szCs w:val="16"/>
                <w:lang w:val="bg-BG"/>
              </w:rPr>
              <w:t>Вид интервенция</w:t>
            </w:r>
          </w:p>
        </w:tc>
        <w:tc>
          <w:tcPr>
            <w:tcW w:w="540" w:type="dxa"/>
            <w:shd w:val="clear" w:color="auto" w:fill="A8D08D" w:themeFill="accent6" w:themeFillTint="99"/>
            <w:vAlign w:val="bottom"/>
          </w:tcPr>
          <w:p w14:paraId="6E0AF5A7" w14:textId="77777777" w:rsidR="00E8080A" w:rsidRPr="00B117A7" w:rsidRDefault="00E8080A" w:rsidP="00E8080A">
            <w:pPr>
              <w:autoSpaceDE w:val="0"/>
              <w:autoSpaceDN w:val="0"/>
              <w:adjustRightInd w:val="0"/>
              <w:spacing w:after="0" w:line="360" w:lineRule="auto"/>
              <w:ind w:left="60" w:right="60"/>
              <w:jc w:val="both"/>
              <w:rPr>
                <w:rFonts w:ascii="Times New Roman" w:eastAsia="Calibri" w:hAnsi="Times New Roman" w:cs="Times New Roman"/>
                <w:b/>
                <w:bCs/>
                <w:color w:val="000000"/>
                <w:sz w:val="16"/>
                <w:szCs w:val="16"/>
                <w:lang w:val="bg-BG"/>
              </w:rPr>
            </w:pPr>
            <w:r w:rsidRPr="00B117A7">
              <w:rPr>
                <w:rFonts w:ascii="Times New Roman" w:eastAsia="Calibri" w:hAnsi="Times New Roman" w:cs="Times New Roman"/>
                <w:b/>
                <w:bCs/>
                <w:color w:val="000000"/>
                <w:sz w:val="16"/>
                <w:szCs w:val="16"/>
                <w:lang w:val="bg-BG"/>
              </w:rPr>
              <w:t>Брой</w:t>
            </w:r>
          </w:p>
        </w:tc>
        <w:tc>
          <w:tcPr>
            <w:tcW w:w="540" w:type="dxa"/>
            <w:shd w:val="clear" w:color="auto" w:fill="A8D08D" w:themeFill="accent6" w:themeFillTint="99"/>
            <w:vAlign w:val="bottom"/>
          </w:tcPr>
          <w:p w14:paraId="357F0CAB" w14:textId="77777777" w:rsidR="00E8080A" w:rsidRPr="00B117A7" w:rsidRDefault="00E8080A" w:rsidP="00E8080A">
            <w:pPr>
              <w:autoSpaceDE w:val="0"/>
              <w:autoSpaceDN w:val="0"/>
              <w:adjustRightInd w:val="0"/>
              <w:spacing w:after="0" w:line="360" w:lineRule="auto"/>
              <w:ind w:left="60" w:right="60"/>
              <w:jc w:val="both"/>
              <w:rPr>
                <w:rFonts w:ascii="Times New Roman" w:eastAsia="Calibri" w:hAnsi="Times New Roman" w:cs="Times New Roman"/>
                <w:b/>
                <w:bCs/>
                <w:color w:val="000000"/>
                <w:sz w:val="16"/>
                <w:szCs w:val="16"/>
                <w:lang w:val="bg-BG"/>
              </w:rPr>
            </w:pPr>
            <w:r w:rsidRPr="00B117A7">
              <w:rPr>
                <w:rFonts w:ascii="Times New Roman" w:eastAsia="Calibri" w:hAnsi="Times New Roman" w:cs="Times New Roman"/>
                <w:b/>
                <w:bCs/>
                <w:color w:val="000000"/>
                <w:sz w:val="16"/>
                <w:szCs w:val="16"/>
                <w:lang w:val="bg-BG"/>
              </w:rPr>
              <w:t>%</w:t>
            </w:r>
          </w:p>
        </w:tc>
        <w:tc>
          <w:tcPr>
            <w:tcW w:w="1260" w:type="dxa"/>
            <w:shd w:val="clear" w:color="auto" w:fill="A8D08D" w:themeFill="accent6" w:themeFillTint="99"/>
            <w:vAlign w:val="bottom"/>
          </w:tcPr>
          <w:p w14:paraId="6615BF7B" w14:textId="77777777" w:rsidR="00E8080A" w:rsidRPr="00B117A7" w:rsidRDefault="00E8080A" w:rsidP="00E8080A">
            <w:pPr>
              <w:autoSpaceDE w:val="0"/>
              <w:autoSpaceDN w:val="0"/>
              <w:adjustRightInd w:val="0"/>
              <w:spacing w:after="0" w:line="360" w:lineRule="auto"/>
              <w:ind w:left="60" w:right="60"/>
              <w:jc w:val="both"/>
              <w:rPr>
                <w:rFonts w:ascii="Times New Roman" w:eastAsia="Calibri" w:hAnsi="Times New Roman" w:cs="Times New Roman"/>
                <w:b/>
                <w:bCs/>
                <w:color w:val="000000"/>
                <w:sz w:val="16"/>
                <w:szCs w:val="16"/>
                <w:lang w:val="bg-BG"/>
              </w:rPr>
            </w:pPr>
            <w:r w:rsidRPr="00B117A7">
              <w:rPr>
                <w:rFonts w:ascii="Times New Roman" w:eastAsia="Calibri" w:hAnsi="Times New Roman" w:cs="Times New Roman"/>
                <w:b/>
                <w:bCs/>
                <w:color w:val="000000"/>
                <w:sz w:val="16"/>
                <w:szCs w:val="16"/>
                <w:lang w:val="bg-BG"/>
              </w:rPr>
              <w:t>Вилидиран %</w:t>
            </w:r>
          </w:p>
        </w:tc>
        <w:tc>
          <w:tcPr>
            <w:tcW w:w="1620" w:type="dxa"/>
            <w:shd w:val="clear" w:color="auto" w:fill="A8D08D" w:themeFill="accent6" w:themeFillTint="99"/>
            <w:vAlign w:val="bottom"/>
          </w:tcPr>
          <w:p w14:paraId="6B5FB6D6" w14:textId="77777777" w:rsidR="00E8080A" w:rsidRPr="00B117A7" w:rsidRDefault="00E8080A" w:rsidP="00E8080A">
            <w:pPr>
              <w:autoSpaceDE w:val="0"/>
              <w:autoSpaceDN w:val="0"/>
              <w:adjustRightInd w:val="0"/>
              <w:spacing w:after="0" w:line="360" w:lineRule="auto"/>
              <w:ind w:left="60" w:right="60"/>
              <w:jc w:val="both"/>
              <w:rPr>
                <w:rFonts w:ascii="Times New Roman" w:eastAsia="Calibri" w:hAnsi="Times New Roman" w:cs="Times New Roman"/>
                <w:b/>
                <w:bCs/>
                <w:color w:val="000000"/>
                <w:sz w:val="16"/>
                <w:szCs w:val="16"/>
                <w:lang w:val="bg-BG"/>
              </w:rPr>
            </w:pPr>
            <w:r w:rsidRPr="00B117A7">
              <w:rPr>
                <w:rFonts w:ascii="Times New Roman" w:eastAsia="Calibri" w:hAnsi="Times New Roman" w:cs="Times New Roman"/>
                <w:b/>
                <w:bCs/>
                <w:color w:val="000000"/>
                <w:sz w:val="16"/>
                <w:szCs w:val="16"/>
                <w:lang w:val="bg-BG"/>
              </w:rPr>
              <w:t>Кумулативен %</w:t>
            </w:r>
          </w:p>
        </w:tc>
      </w:tr>
      <w:tr w:rsidR="00E8080A" w:rsidRPr="00B117A7" w14:paraId="765CDBB1" w14:textId="77777777" w:rsidTr="00C25C26">
        <w:trPr>
          <w:cantSplit/>
          <w:tblHeader/>
        </w:trPr>
        <w:tc>
          <w:tcPr>
            <w:tcW w:w="1885" w:type="dxa"/>
            <w:shd w:val="clear" w:color="auto" w:fill="FFFFFF"/>
          </w:tcPr>
          <w:p w14:paraId="68169CA6" w14:textId="77777777" w:rsidR="00E8080A" w:rsidRPr="00B117A7" w:rsidRDefault="00E8080A" w:rsidP="00E8080A">
            <w:pPr>
              <w:autoSpaceDE w:val="0"/>
              <w:autoSpaceDN w:val="0"/>
              <w:adjustRightInd w:val="0"/>
              <w:spacing w:after="0" w:line="360" w:lineRule="auto"/>
              <w:ind w:left="60" w:right="60"/>
              <w:jc w:val="both"/>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lang w:val="bg-BG"/>
              </w:rPr>
              <w:t>1. Радикална (ДХПЕ)</w:t>
            </w:r>
          </w:p>
        </w:tc>
        <w:tc>
          <w:tcPr>
            <w:tcW w:w="540" w:type="dxa"/>
            <w:shd w:val="clear" w:color="auto" w:fill="FFFFFF"/>
          </w:tcPr>
          <w:p w14:paraId="468473B5"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rPr>
              <w:t>253</w:t>
            </w:r>
          </w:p>
        </w:tc>
        <w:tc>
          <w:tcPr>
            <w:tcW w:w="540" w:type="dxa"/>
            <w:shd w:val="clear" w:color="auto" w:fill="FFFFFF"/>
          </w:tcPr>
          <w:p w14:paraId="6257B3B4"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rPr>
              <w:t>63,3</w:t>
            </w:r>
          </w:p>
        </w:tc>
        <w:tc>
          <w:tcPr>
            <w:tcW w:w="1260" w:type="dxa"/>
            <w:shd w:val="clear" w:color="auto" w:fill="FFFFFF"/>
          </w:tcPr>
          <w:p w14:paraId="5995EF22"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rPr>
              <w:t>63,3</w:t>
            </w:r>
          </w:p>
        </w:tc>
        <w:tc>
          <w:tcPr>
            <w:tcW w:w="1620" w:type="dxa"/>
            <w:shd w:val="clear" w:color="auto" w:fill="FFFFFF"/>
          </w:tcPr>
          <w:p w14:paraId="6803D705"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lang w:val="bg-BG"/>
              </w:rPr>
              <w:t>63</w:t>
            </w:r>
            <w:r w:rsidRPr="00B117A7">
              <w:rPr>
                <w:rFonts w:ascii="Times New Roman" w:eastAsia="Calibri" w:hAnsi="Times New Roman" w:cs="Times New Roman"/>
                <w:color w:val="000000"/>
                <w:sz w:val="16"/>
                <w:szCs w:val="16"/>
              </w:rPr>
              <w:t>,3</w:t>
            </w:r>
          </w:p>
        </w:tc>
      </w:tr>
      <w:tr w:rsidR="00E8080A" w:rsidRPr="00B117A7" w14:paraId="4CCD147E" w14:textId="77777777" w:rsidTr="00C25C26">
        <w:trPr>
          <w:cantSplit/>
          <w:tblHeader/>
        </w:trPr>
        <w:tc>
          <w:tcPr>
            <w:tcW w:w="1885" w:type="dxa"/>
            <w:shd w:val="clear" w:color="auto" w:fill="FFFFFF"/>
          </w:tcPr>
          <w:p w14:paraId="6364FF53" w14:textId="77777777" w:rsidR="00E8080A" w:rsidRPr="00B117A7" w:rsidRDefault="00E8080A" w:rsidP="00E8080A">
            <w:pPr>
              <w:autoSpaceDE w:val="0"/>
              <w:autoSpaceDN w:val="0"/>
              <w:adjustRightInd w:val="0"/>
              <w:spacing w:after="0" w:line="360" w:lineRule="auto"/>
              <w:ind w:left="60" w:right="60"/>
              <w:jc w:val="both"/>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lang w:val="bg-BG"/>
              </w:rPr>
              <w:t>2. П</w:t>
            </w:r>
            <w:r w:rsidRPr="00B117A7">
              <w:rPr>
                <w:rFonts w:ascii="Times New Roman" w:eastAsia="Calibri" w:hAnsi="Times New Roman" w:cs="Times New Roman"/>
                <w:color w:val="000000"/>
                <w:sz w:val="16"/>
                <w:szCs w:val="16"/>
              </w:rPr>
              <w:t>алиативна операция</w:t>
            </w:r>
          </w:p>
        </w:tc>
        <w:tc>
          <w:tcPr>
            <w:tcW w:w="540" w:type="dxa"/>
            <w:shd w:val="clear" w:color="auto" w:fill="FFFFFF"/>
          </w:tcPr>
          <w:p w14:paraId="34A3EDE4"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rPr>
              <w:t>71</w:t>
            </w:r>
          </w:p>
        </w:tc>
        <w:tc>
          <w:tcPr>
            <w:tcW w:w="540" w:type="dxa"/>
            <w:shd w:val="clear" w:color="auto" w:fill="FFFFFF"/>
          </w:tcPr>
          <w:p w14:paraId="0FEA1C66"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rPr>
              <w:t>17,8</w:t>
            </w:r>
          </w:p>
        </w:tc>
        <w:tc>
          <w:tcPr>
            <w:tcW w:w="1260" w:type="dxa"/>
            <w:shd w:val="clear" w:color="auto" w:fill="FFFFFF"/>
          </w:tcPr>
          <w:p w14:paraId="23501CFE"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rPr>
              <w:t>17,8</w:t>
            </w:r>
          </w:p>
        </w:tc>
        <w:tc>
          <w:tcPr>
            <w:tcW w:w="1620" w:type="dxa"/>
            <w:shd w:val="clear" w:color="auto" w:fill="FFFFFF"/>
          </w:tcPr>
          <w:p w14:paraId="53750EFE"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lang w:val="bg-BG"/>
              </w:rPr>
            </w:pPr>
            <w:r w:rsidRPr="00B117A7">
              <w:rPr>
                <w:rFonts w:ascii="Times New Roman" w:eastAsia="Calibri" w:hAnsi="Times New Roman" w:cs="Times New Roman"/>
                <w:color w:val="000000"/>
                <w:sz w:val="16"/>
                <w:szCs w:val="16"/>
                <w:lang w:val="bg-BG"/>
              </w:rPr>
              <w:t>81</w:t>
            </w:r>
            <w:r w:rsidRPr="00B117A7">
              <w:rPr>
                <w:rFonts w:ascii="Times New Roman" w:eastAsia="Calibri" w:hAnsi="Times New Roman" w:cs="Times New Roman"/>
                <w:color w:val="000000"/>
                <w:sz w:val="16"/>
                <w:szCs w:val="16"/>
              </w:rPr>
              <w:t>,</w:t>
            </w:r>
            <w:r w:rsidRPr="00B117A7">
              <w:rPr>
                <w:rFonts w:ascii="Times New Roman" w:eastAsia="Calibri" w:hAnsi="Times New Roman" w:cs="Times New Roman"/>
                <w:color w:val="000000"/>
                <w:sz w:val="16"/>
                <w:szCs w:val="16"/>
                <w:lang w:val="bg-BG"/>
              </w:rPr>
              <w:t>1</w:t>
            </w:r>
          </w:p>
        </w:tc>
      </w:tr>
      <w:tr w:rsidR="00E8080A" w:rsidRPr="00B117A7" w14:paraId="3059154B" w14:textId="77777777" w:rsidTr="00C25C26">
        <w:trPr>
          <w:cantSplit/>
          <w:tblHeader/>
        </w:trPr>
        <w:tc>
          <w:tcPr>
            <w:tcW w:w="1885" w:type="dxa"/>
            <w:shd w:val="clear" w:color="auto" w:fill="FFFFFF"/>
          </w:tcPr>
          <w:p w14:paraId="72980707" w14:textId="77777777" w:rsidR="00E8080A" w:rsidRPr="00B117A7" w:rsidRDefault="00E8080A" w:rsidP="00E8080A">
            <w:pPr>
              <w:autoSpaceDE w:val="0"/>
              <w:autoSpaceDN w:val="0"/>
              <w:adjustRightInd w:val="0"/>
              <w:spacing w:after="0" w:line="360" w:lineRule="auto"/>
              <w:ind w:left="60" w:right="60"/>
              <w:jc w:val="both"/>
              <w:rPr>
                <w:rFonts w:ascii="Times New Roman" w:eastAsia="Calibri" w:hAnsi="Times New Roman" w:cs="Times New Roman"/>
                <w:color w:val="000000"/>
                <w:sz w:val="16"/>
                <w:szCs w:val="16"/>
                <w:lang w:val="bg-BG"/>
              </w:rPr>
            </w:pPr>
            <w:r w:rsidRPr="00B117A7">
              <w:rPr>
                <w:rFonts w:ascii="Times New Roman" w:eastAsia="Calibri" w:hAnsi="Times New Roman" w:cs="Times New Roman"/>
                <w:color w:val="000000"/>
                <w:sz w:val="16"/>
                <w:szCs w:val="16"/>
                <w:lang w:val="bg-BG"/>
              </w:rPr>
              <w:t xml:space="preserve">3. Експлорация </w:t>
            </w:r>
          </w:p>
        </w:tc>
        <w:tc>
          <w:tcPr>
            <w:tcW w:w="540" w:type="dxa"/>
            <w:shd w:val="clear" w:color="auto" w:fill="FFFFFF"/>
          </w:tcPr>
          <w:p w14:paraId="4D528EE7"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rPr>
              <w:t>76</w:t>
            </w:r>
          </w:p>
        </w:tc>
        <w:tc>
          <w:tcPr>
            <w:tcW w:w="540" w:type="dxa"/>
            <w:shd w:val="clear" w:color="auto" w:fill="FFFFFF"/>
          </w:tcPr>
          <w:p w14:paraId="73411B64"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rPr>
              <w:t>19,0</w:t>
            </w:r>
          </w:p>
        </w:tc>
        <w:tc>
          <w:tcPr>
            <w:tcW w:w="1260" w:type="dxa"/>
            <w:shd w:val="clear" w:color="auto" w:fill="FFFFFF"/>
          </w:tcPr>
          <w:p w14:paraId="23C4C59D"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rPr>
              <w:t>19,0</w:t>
            </w:r>
          </w:p>
        </w:tc>
        <w:tc>
          <w:tcPr>
            <w:tcW w:w="1620" w:type="dxa"/>
            <w:shd w:val="clear" w:color="auto" w:fill="FFFFFF"/>
          </w:tcPr>
          <w:p w14:paraId="4EDDDC4B"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lang w:val="bg-BG"/>
              </w:rPr>
              <w:t>100</w:t>
            </w:r>
            <w:r w:rsidRPr="00B117A7">
              <w:rPr>
                <w:rFonts w:ascii="Times New Roman" w:eastAsia="Calibri" w:hAnsi="Times New Roman" w:cs="Times New Roman"/>
                <w:color w:val="000000"/>
                <w:sz w:val="16"/>
                <w:szCs w:val="16"/>
              </w:rPr>
              <w:t>,0</w:t>
            </w:r>
          </w:p>
        </w:tc>
      </w:tr>
      <w:tr w:rsidR="00E8080A" w:rsidRPr="00B117A7" w14:paraId="1C6D04D2" w14:textId="77777777" w:rsidTr="00C25C26">
        <w:trPr>
          <w:cantSplit/>
        </w:trPr>
        <w:tc>
          <w:tcPr>
            <w:tcW w:w="1885" w:type="dxa"/>
            <w:shd w:val="clear" w:color="auto" w:fill="FFFFFF"/>
          </w:tcPr>
          <w:p w14:paraId="6492B53C" w14:textId="77777777" w:rsidR="00E8080A" w:rsidRPr="00B117A7" w:rsidRDefault="00E8080A" w:rsidP="009D212D">
            <w:pPr>
              <w:autoSpaceDE w:val="0"/>
              <w:autoSpaceDN w:val="0"/>
              <w:adjustRightInd w:val="0"/>
              <w:spacing w:after="0" w:line="360" w:lineRule="auto"/>
              <w:ind w:left="60" w:right="60"/>
              <w:jc w:val="right"/>
              <w:rPr>
                <w:rFonts w:ascii="Times New Roman" w:eastAsia="Calibri" w:hAnsi="Times New Roman" w:cs="Times New Roman"/>
                <w:color w:val="000000"/>
                <w:sz w:val="16"/>
                <w:szCs w:val="16"/>
                <w:lang w:val="bg-BG"/>
              </w:rPr>
            </w:pPr>
            <w:r w:rsidRPr="00B117A7">
              <w:rPr>
                <w:rFonts w:ascii="Times New Roman" w:eastAsia="Calibri" w:hAnsi="Times New Roman" w:cs="Times New Roman"/>
                <w:color w:val="000000"/>
                <w:sz w:val="16"/>
                <w:szCs w:val="16"/>
                <w:lang w:val="bg-BG"/>
              </w:rPr>
              <w:t>Общо</w:t>
            </w:r>
          </w:p>
        </w:tc>
        <w:tc>
          <w:tcPr>
            <w:tcW w:w="540" w:type="dxa"/>
            <w:shd w:val="clear" w:color="auto" w:fill="FFFFFF"/>
          </w:tcPr>
          <w:p w14:paraId="6B3FBA93"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rPr>
              <w:t>400</w:t>
            </w:r>
          </w:p>
        </w:tc>
        <w:tc>
          <w:tcPr>
            <w:tcW w:w="540" w:type="dxa"/>
            <w:shd w:val="clear" w:color="auto" w:fill="FFFFFF"/>
          </w:tcPr>
          <w:p w14:paraId="06E59C4E"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rPr>
              <w:t>100,0</w:t>
            </w:r>
          </w:p>
        </w:tc>
        <w:tc>
          <w:tcPr>
            <w:tcW w:w="1260" w:type="dxa"/>
            <w:shd w:val="clear" w:color="auto" w:fill="FFFFFF"/>
          </w:tcPr>
          <w:p w14:paraId="31AA1C67" w14:textId="77777777" w:rsidR="00E8080A" w:rsidRPr="00B117A7" w:rsidRDefault="00E8080A" w:rsidP="003D3BBC">
            <w:pPr>
              <w:autoSpaceDE w:val="0"/>
              <w:autoSpaceDN w:val="0"/>
              <w:adjustRightInd w:val="0"/>
              <w:spacing w:after="0" w:line="360" w:lineRule="auto"/>
              <w:ind w:left="60" w:right="60"/>
              <w:jc w:val="center"/>
              <w:rPr>
                <w:rFonts w:ascii="Times New Roman" w:eastAsia="Calibri" w:hAnsi="Times New Roman" w:cs="Times New Roman"/>
                <w:color w:val="000000"/>
                <w:sz w:val="16"/>
                <w:szCs w:val="16"/>
              </w:rPr>
            </w:pPr>
            <w:r w:rsidRPr="00B117A7">
              <w:rPr>
                <w:rFonts w:ascii="Times New Roman" w:eastAsia="Calibri" w:hAnsi="Times New Roman" w:cs="Times New Roman"/>
                <w:color w:val="000000"/>
                <w:sz w:val="16"/>
                <w:szCs w:val="16"/>
              </w:rPr>
              <w:t>100,0</w:t>
            </w:r>
          </w:p>
        </w:tc>
        <w:tc>
          <w:tcPr>
            <w:tcW w:w="1620" w:type="dxa"/>
            <w:shd w:val="clear" w:color="auto" w:fill="FFFFFF"/>
            <w:vAlign w:val="center"/>
          </w:tcPr>
          <w:p w14:paraId="66105A81" w14:textId="77777777" w:rsidR="00E8080A" w:rsidRPr="00B117A7" w:rsidRDefault="00E8080A" w:rsidP="003D3BBC">
            <w:pPr>
              <w:autoSpaceDE w:val="0"/>
              <w:autoSpaceDN w:val="0"/>
              <w:adjustRightInd w:val="0"/>
              <w:spacing w:after="0" w:line="360" w:lineRule="auto"/>
              <w:jc w:val="center"/>
              <w:rPr>
                <w:rFonts w:ascii="Times New Roman" w:eastAsia="Calibri" w:hAnsi="Times New Roman" w:cs="Times New Roman"/>
                <w:sz w:val="16"/>
                <w:szCs w:val="16"/>
              </w:rPr>
            </w:pPr>
          </w:p>
        </w:tc>
      </w:tr>
    </w:tbl>
    <w:p w14:paraId="5EC0ECB3" w14:textId="5243CDD7" w:rsidR="00657348" w:rsidRPr="004D5F0B" w:rsidRDefault="00657348" w:rsidP="006A61C8">
      <w:pPr>
        <w:spacing w:line="360" w:lineRule="auto"/>
        <w:jc w:val="center"/>
        <w:rPr>
          <w:rFonts w:ascii="Times New Roman" w:hAnsi="Times New Roman" w:cs="Times New Roman"/>
          <w:sz w:val="20"/>
          <w:szCs w:val="20"/>
          <w:lang w:val="ru-RU"/>
        </w:rPr>
      </w:pPr>
      <w:r w:rsidRPr="004D5F0B">
        <w:rPr>
          <w:rFonts w:ascii="Times New Roman" w:hAnsi="Times New Roman" w:cs="Times New Roman"/>
          <w:sz w:val="20"/>
          <w:szCs w:val="20"/>
          <w:lang w:val="ru-RU"/>
        </w:rPr>
        <w:t>Табл. 1. Видове оперативни интервенции при пациентите с КГП</w:t>
      </w:r>
    </w:p>
    <w:p w14:paraId="29E42DB0" w14:textId="77777777" w:rsidR="007F209E" w:rsidRPr="004D5F0B" w:rsidRDefault="007F209E" w:rsidP="00D464D9">
      <w:pPr>
        <w:spacing w:line="360" w:lineRule="auto"/>
        <w:jc w:val="both"/>
        <w:rPr>
          <w:rFonts w:ascii="Times New Roman" w:hAnsi="Times New Roman" w:cs="Times New Roman"/>
          <w:sz w:val="20"/>
          <w:szCs w:val="20"/>
          <w:lang w:val="ru-RU"/>
        </w:rPr>
      </w:pPr>
    </w:p>
    <w:p w14:paraId="03016246" w14:textId="77777777" w:rsidR="00B117A7" w:rsidRDefault="007F209E" w:rsidP="00D464D9">
      <w:pPr>
        <w:spacing w:line="360" w:lineRule="auto"/>
        <w:jc w:val="both"/>
        <w:rPr>
          <w:rFonts w:ascii="Times New Roman" w:hAnsi="Times New Roman" w:cs="Times New Roman"/>
          <w:sz w:val="20"/>
          <w:szCs w:val="20"/>
        </w:rPr>
      </w:pPr>
      <w:r w:rsidRPr="004D5F0B">
        <w:rPr>
          <w:rFonts w:ascii="Times New Roman" w:hAnsi="Times New Roman" w:cs="Times New Roman"/>
          <w:sz w:val="20"/>
          <w:szCs w:val="20"/>
        </w:rPr>
        <w:t xml:space="preserve">     </w:t>
      </w:r>
    </w:p>
    <w:p w14:paraId="623A82D1" w14:textId="77777777" w:rsidR="00B117A7" w:rsidRDefault="00B117A7" w:rsidP="00D464D9">
      <w:pPr>
        <w:spacing w:line="360" w:lineRule="auto"/>
        <w:jc w:val="both"/>
        <w:rPr>
          <w:rFonts w:ascii="Times New Roman" w:hAnsi="Times New Roman" w:cs="Times New Roman"/>
          <w:sz w:val="20"/>
          <w:szCs w:val="20"/>
        </w:rPr>
      </w:pPr>
    </w:p>
    <w:p w14:paraId="1B0DFCDE" w14:textId="64074C89" w:rsidR="00C25C26" w:rsidRDefault="00657348" w:rsidP="00C25C26">
      <w:pPr>
        <w:spacing w:line="360" w:lineRule="auto"/>
        <w:ind w:firstLine="720"/>
        <w:jc w:val="both"/>
        <w:rPr>
          <w:rFonts w:ascii="Times New Roman" w:hAnsi="Times New Roman" w:cs="Times New Roman"/>
          <w:sz w:val="20"/>
          <w:szCs w:val="20"/>
          <w:lang w:val="ru-RU"/>
        </w:rPr>
      </w:pPr>
      <w:r w:rsidRPr="004D5F0B">
        <w:rPr>
          <w:rFonts w:ascii="Times New Roman" w:hAnsi="Times New Roman" w:cs="Times New Roman"/>
          <w:b/>
          <w:bCs/>
          <w:sz w:val="20"/>
          <w:szCs w:val="20"/>
          <w:lang w:val="ru-RU"/>
        </w:rPr>
        <w:t>2. Сравнение на предоперативната диагно</w:t>
      </w:r>
      <w:r w:rsidR="00FD3060">
        <w:rPr>
          <w:rFonts w:ascii="Times New Roman" w:hAnsi="Times New Roman" w:cs="Times New Roman"/>
          <w:b/>
          <w:bCs/>
          <w:sz w:val="20"/>
          <w:szCs w:val="20"/>
          <w:lang w:val="ru-RU"/>
        </w:rPr>
        <w:t>стика</w:t>
      </w:r>
      <w:r w:rsidRPr="004D5F0B">
        <w:rPr>
          <w:rFonts w:ascii="Times New Roman" w:hAnsi="Times New Roman" w:cs="Times New Roman"/>
          <w:b/>
          <w:bCs/>
          <w:sz w:val="20"/>
          <w:szCs w:val="20"/>
          <w:lang w:val="ru-RU"/>
        </w:rPr>
        <w:t xml:space="preserve"> с находката от интраоперативната експлорация</w:t>
      </w:r>
    </w:p>
    <w:p w14:paraId="1969DD78" w14:textId="295336ED" w:rsidR="00657348" w:rsidRDefault="00657348" w:rsidP="00940544">
      <w:pPr>
        <w:spacing w:line="360" w:lineRule="auto"/>
        <w:ind w:firstLine="720"/>
        <w:jc w:val="both"/>
        <w:rPr>
          <w:rFonts w:ascii="Times New Roman" w:hAnsi="Times New Roman" w:cs="Times New Roman"/>
          <w:sz w:val="20"/>
          <w:szCs w:val="20"/>
          <w:lang w:val="ru-RU"/>
        </w:rPr>
      </w:pPr>
      <w:r w:rsidRPr="004D5F0B">
        <w:rPr>
          <w:rFonts w:ascii="Times New Roman" w:hAnsi="Times New Roman" w:cs="Times New Roman"/>
          <w:sz w:val="20"/>
          <w:szCs w:val="20"/>
          <w:lang w:val="ru-RU"/>
        </w:rPr>
        <w:t>В 147 случая (36.8%)</w:t>
      </w:r>
      <w:r w:rsidR="00CC5643">
        <w:rPr>
          <w:rFonts w:ascii="Times New Roman" w:hAnsi="Times New Roman" w:cs="Times New Roman"/>
          <w:sz w:val="20"/>
          <w:szCs w:val="20"/>
          <w:lang w:val="ru-RU"/>
        </w:rPr>
        <w:t xml:space="preserve"> </w:t>
      </w:r>
      <w:r w:rsidR="00FA1C32">
        <w:rPr>
          <w:rFonts w:ascii="Times New Roman" w:hAnsi="Times New Roman" w:cs="Times New Roman"/>
          <w:sz w:val="20"/>
          <w:szCs w:val="20"/>
          <w:lang w:val="ru-RU"/>
        </w:rPr>
        <w:t xml:space="preserve">при </w:t>
      </w:r>
      <w:r w:rsidRPr="004D5F0B">
        <w:rPr>
          <w:rFonts w:ascii="Times New Roman" w:hAnsi="Times New Roman" w:cs="Times New Roman"/>
          <w:sz w:val="20"/>
          <w:szCs w:val="20"/>
          <w:lang w:val="ru-RU"/>
        </w:rPr>
        <w:t>експлорацията установи</w:t>
      </w:r>
      <w:r w:rsidR="00FA1C32">
        <w:rPr>
          <w:rFonts w:ascii="Times New Roman" w:hAnsi="Times New Roman" w:cs="Times New Roman"/>
          <w:sz w:val="20"/>
          <w:szCs w:val="20"/>
          <w:lang w:val="ru-RU"/>
        </w:rPr>
        <w:t>хме</w:t>
      </w:r>
      <w:r w:rsidRPr="004D5F0B">
        <w:rPr>
          <w:rFonts w:ascii="Times New Roman" w:hAnsi="Times New Roman" w:cs="Times New Roman"/>
          <w:sz w:val="20"/>
          <w:szCs w:val="20"/>
          <w:lang w:val="ru-RU"/>
        </w:rPr>
        <w:t xml:space="preserve"> контраиндикации за ДХПЕ. Най-често това бяха чернодробни метастази и/или перитонеална карциноза. Важен в случая е следният въпрос: „При колко от тези пациенти нерезектабилността е била диагностицирана и предоперативно?“</w:t>
      </w:r>
      <w:r w:rsidR="00457DBD">
        <w:rPr>
          <w:rFonts w:ascii="Times New Roman" w:hAnsi="Times New Roman" w:cs="Times New Roman"/>
          <w:sz w:val="20"/>
          <w:szCs w:val="20"/>
          <w:lang w:val="ru-RU"/>
        </w:rPr>
        <w:t xml:space="preserve"> </w:t>
      </w:r>
      <w:r w:rsidRPr="004D5F0B">
        <w:rPr>
          <w:rFonts w:ascii="Times New Roman" w:hAnsi="Times New Roman" w:cs="Times New Roman"/>
          <w:sz w:val="20"/>
          <w:szCs w:val="20"/>
          <w:lang w:val="ru-RU"/>
        </w:rPr>
        <w:t xml:space="preserve">За </w:t>
      </w:r>
      <w:r w:rsidR="00457DBD">
        <w:rPr>
          <w:rFonts w:ascii="Times New Roman" w:hAnsi="Times New Roman" w:cs="Times New Roman"/>
          <w:sz w:val="20"/>
          <w:szCs w:val="20"/>
          <w:lang w:val="ru-RU"/>
        </w:rPr>
        <w:t>по-</w:t>
      </w:r>
      <w:r w:rsidRPr="004D5F0B">
        <w:rPr>
          <w:rFonts w:ascii="Times New Roman" w:hAnsi="Times New Roman" w:cs="Times New Roman"/>
          <w:sz w:val="20"/>
          <w:szCs w:val="20"/>
          <w:lang w:val="ru-RU"/>
        </w:rPr>
        <w:t xml:space="preserve">детайлно анализиране на тези данни и получаване на отговор на въпроса използвахме </w:t>
      </w:r>
      <w:r w:rsidR="00457DBD">
        <w:rPr>
          <w:rFonts w:ascii="Times New Roman" w:hAnsi="Times New Roman" w:cs="Times New Roman"/>
          <w:sz w:val="20"/>
          <w:szCs w:val="20"/>
          <w:lang w:val="ru-RU"/>
        </w:rPr>
        <w:t>три</w:t>
      </w:r>
      <w:r w:rsidRPr="004D5F0B">
        <w:rPr>
          <w:rFonts w:ascii="Times New Roman" w:hAnsi="Times New Roman" w:cs="Times New Roman"/>
          <w:sz w:val="20"/>
          <w:szCs w:val="20"/>
          <w:lang w:val="ru-RU"/>
        </w:rPr>
        <w:t xml:space="preserve"> основни критерия: предоперативна преценка, интраоперативна находка, вид на интервенцията (табл.</w:t>
      </w:r>
      <w:r w:rsidR="004E20FD">
        <w:rPr>
          <w:rFonts w:ascii="Times New Roman" w:hAnsi="Times New Roman" w:cs="Times New Roman"/>
          <w:sz w:val="20"/>
          <w:szCs w:val="20"/>
          <w:lang w:val="ru-RU"/>
        </w:rPr>
        <w:t>2</w:t>
      </w:r>
      <w:r w:rsidRPr="004D5F0B">
        <w:rPr>
          <w:rFonts w:ascii="Times New Roman" w:hAnsi="Times New Roman" w:cs="Times New Roman"/>
          <w:sz w:val="20"/>
          <w:szCs w:val="20"/>
          <w:lang w:val="ru-RU"/>
        </w:rPr>
        <w:t>). В зависимост от тези критерии всеки един пациент попадна в една от описаните по-долу три групи, представени и в табл. №2.</w:t>
      </w:r>
    </w:p>
    <w:p w14:paraId="21506F1E" w14:textId="77777777" w:rsidR="00FA1C32" w:rsidRPr="004D5F0B" w:rsidRDefault="00FA1C32" w:rsidP="006B36CA">
      <w:pPr>
        <w:spacing w:line="360" w:lineRule="auto"/>
        <w:ind w:firstLine="360"/>
        <w:jc w:val="both"/>
        <w:rPr>
          <w:rFonts w:ascii="Times New Roman" w:hAnsi="Times New Roman" w:cs="Times New Roman"/>
          <w:b/>
          <w:bCs/>
          <w:sz w:val="20"/>
          <w:szCs w:val="20"/>
          <w:lang w:val="ru-RU"/>
        </w:rPr>
      </w:pPr>
      <w:r w:rsidRPr="004D5F0B">
        <w:rPr>
          <w:rFonts w:ascii="Times New Roman" w:hAnsi="Times New Roman" w:cs="Times New Roman"/>
          <w:b/>
          <w:bCs/>
          <w:sz w:val="20"/>
          <w:szCs w:val="20"/>
          <w:lang w:val="ru-RU"/>
        </w:rPr>
        <w:t>Група № 1 - Радикална хирургия (n=253)</w:t>
      </w:r>
    </w:p>
    <w:p w14:paraId="56FF75A0" w14:textId="52D14695" w:rsidR="00FA1C32" w:rsidRDefault="00FA1C32" w:rsidP="006B36CA">
      <w:pPr>
        <w:spacing w:line="360" w:lineRule="auto"/>
        <w:ind w:firstLine="360"/>
        <w:jc w:val="both"/>
        <w:rPr>
          <w:rFonts w:ascii="Times New Roman" w:hAnsi="Times New Roman" w:cs="Times New Roman"/>
          <w:sz w:val="20"/>
          <w:szCs w:val="20"/>
          <w:lang w:val="ru-RU"/>
        </w:rPr>
      </w:pPr>
      <w:r w:rsidRPr="004D5F0B">
        <w:rPr>
          <w:rFonts w:ascii="Times New Roman" w:hAnsi="Times New Roman" w:cs="Times New Roman"/>
          <w:sz w:val="20"/>
          <w:szCs w:val="20"/>
          <w:lang w:val="ru-RU"/>
        </w:rPr>
        <w:t>Предоперативно преценени като радикално резектабилни, потвърдено и интраоперативно. В тази група хирургичната процедура беше радикална по типа дуодено-хемипанкреатектомия по Whipple или PPPDP a modo Traverso-Longmire, с/без съдова резекция (v.portae/v.mes.sup.)</w:t>
      </w:r>
      <w:r w:rsidR="0023262A">
        <w:rPr>
          <w:rFonts w:ascii="Times New Roman" w:hAnsi="Times New Roman" w:cs="Times New Roman"/>
          <w:sz w:val="20"/>
          <w:szCs w:val="20"/>
          <w:lang w:val="ru-RU"/>
        </w:rPr>
        <w:t>.</w:t>
      </w:r>
    </w:p>
    <w:p w14:paraId="06524EF5" w14:textId="77777777" w:rsidR="0023262A" w:rsidRPr="004D5F0B" w:rsidRDefault="0023262A" w:rsidP="00537134">
      <w:pPr>
        <w:spacing w:line="360" w:lineRule="auto"/>
        <w:ind w:firstLine="360"/>
        <w:jc w:val="both"/>
        <w:rPr>
          <w:rFonts w:ascii="Times New Roman" w:hAnsi="Times New Roman" w:cs="Times New Roman"/>
          <w:b/>
          <w:bCs/>
          <w:sz w:val="20"/>
          <w:szCs w:val="20"/>
          <w:lang w:val="ru-RU"/>
        </w:rPr>
      </w:pPr>
      <w:r w:rsidRPr="004D5F0B">
        <w:rPr>
          <w:rFonts w:ascii="Times New Roman" w:hAnsi="Times New Roman" w:cs="Times New Roman"/>
          <w:b/>
          <w:bCs/>
          <w:sz w:val="20"/>
          <w:szCs w:val="20"/>
          <w:lang w:val="ru-RU"/>
        </w:rPr>
        <w:t>Група № 2 - Палиативна хирургия (n=71)</w:t>
      </w:r>
    </w:p>
    <w:p w14:paraId="1EABBA7D" w14:textId="77777777" w:rsidR="0023262A" w:rsidRPr="004D5F0B" w:rsidRDefault="0023262A" w:rsidP="0023262A">
      <w:pPr>
        <w:pStyle w:val="ListParagraph"/>
        <w:numPr>
          <w:ilvl w:val="0"/>
          <w:numId w:val="39"/>
        </w:numPr>
        <w:spacing w:line="360" w:lineRule="auto"/>
        <w:jc w:val="both"/>
        <w:rPr>
          <w:rFonts w:ascii="Times New Roman" w:hAnsi="Times New Roman" w:cs="Times New Roman"/>
          <w:sz w:val="20"/>
          <w:szCs w:val="20"/>
          <w:lang w:val="ru-RU"/>
        </w:rPr>
      </w:pPr>
      <w:r w:rsidRPr="004D5F0B">
        <w:rPr>
          <w:rFonts w:ascii="Times New Roman" w:hAnsi="Times New Roman" w:cs="Times New Roman"/>
          <w:b/>
          <w:bCs/>
          <w:sz w:val="20"/>
          <w:szCs w:val="20"/>
          <w:lang w:val="ru-RU"/>
        </w:rPr>
        <w:t>Подгрупа 2.1</w:t>
      </w:r>
      <w:r w:rsidRPr="004D5F0B">
        <w:rPr>
          <w:rFonts w:ascii="Times New Roman" w:hAnsi="Times New Roman" w:cs="Times New Roman"/>
          <w:sz w:val="20"/>
          <w:szCs w:val="20"/>
          <w:lang w:val="ru-RU"/>
        </w:rPr>
        <w:t>. Преценени като резектабилни предоперативно, но интраоперативно установени контраиндикации за радикална интервенция (n=48, 12.0%);</w:t>
      </w:r>
    </w:p>
    <w:p w14:paraId="598A90BE" w14:textId="77777777" w:rsidR="0023262A" w:rsidRDefault="0023262A" w:rsidP="0023262A">
      <w:pPr>
        <w:pStyle w:val="ListParagraph"/>
        <w:numPr>
          <w:ilvl w:val="0"/>
          <w:numId w:val="39"/>
        </w:numPr>
        <w:spacing w:line="360" w:lineRule="auto"/>
        <w:jc w:val="both"/>
        <w:rPr>
          <w:rFonts w:ascii="Times New Roman" w:hAnsi="Times New Roman" w:cs="Times New Roman"/>
          <w:sz w:val="20"/>
          <w:szCs w:val="20"/>
          <w:lang w:val="ru-RU"/>
        </w:rPr>
      </w:pPr>
      <w:r w:rsidRPr="004D5F0B">
        <w:rPr>
          <w:rFonts w:ascii="Times New Roman" w:hAnsi="Times New Roman" w:cs="Times New Roman"/>
          <w:b/>
          <w:bCs/>
          <w:sz w:val="20"/>
          <w:szCs w:val="20"/>
          <w:lang w:val="ru-RU"/>
        </w:rPr>
        <w:t>Подгрупа 2.2.</w:t>
      </w:r>
      <w:r w:rsidRPr="004D5F0B">
        <w:rPr>
          <w:rFonts w:ascii="Times New Roman" w:hAnsi="Times New Roman" w:cs="Times New Roman"/>
          <w:sz w:val="20"/>
          <w:szCs w:val="20"/>
          <w:lang w:val="ru-RU"/>
        </w:rPr>
        <w:t xml:space="preserve"> Предоперативно диагностицирани метастази и/или съдова инфилтрация и преценени като радикално нерезектабилни (n=23, 5.8%).</w:t>
      </w:r>
    </w:p>
    <w:p w14:paraId="448D6532" w14:textId="42D3FC80" w:rsidR="0023262A" w:rsidRPr="0023262A" w:rsidRDefault="0023262A" w:rsidP="0023262A">
      <w:pPr>
        <w:spacing w:line="360" w:lineRule="auto"/>
        <w:ind w:firstLine="360"/>
        <w:jc w:val="both"/>
        <w:rPr>
          <w:rFonts w:ascii="Times New Roman" w:hAnsi="Times New Roman" w:cs="Times New Roman"/>
          <w:sz w:val="20"/>
          <w:szCs w:val="20"/>
          <w:lang w:val="ru-RU"/>
        </w:rPr>
      </w:pPr>
      <w:r w:rsidRPr="0023262A">
        <w:rPr>
          <w:rFonts w:ascii="Times New Roman" w:hAnsi="Times New Roman" w:cs="Times New Roman"/>
          <w:sz w:val="20"/>
          <w:szCs w:val="20"/>
          <w:lang w:val="ru-RU"/>
        </w:rPr>
        <w:t>При болните от Група 2. и в двете подгрупи имаше индикации за палиативна интервенция. При тях беше извършена денервираща намеса (десностранна ганглиектомия) и/или холецистектомия (предстоящо поставяне</w:t>
      </w:r>
      <w:r w:rsidRPr="0023262A">
        <w:rPr>
          <w:rFonts w:ascii="Times New Roman" w:hAnsi="Times New Roman" w:cs="Times New Roman"/>
          <w:sz w:val="20"/>
          <w:szCs w:val="20"/>
        </w:rPr>
        <w:t xml:space="preserve"> </w:t>
      </w:r>
      <w:r w:rsidRPr="0023262A">
        <w:rPr>
          <w:rFonts w:ascii="Times New Roman" w:hAnsi="Times New Roman" w:cs="Times New Roman"/>
          <w:sz w:val="20"/>
          <w:szCs w:val="20"/>
          <w:lang w:val="ru-RU"/>
        </w:rPr>
        <w:t>на метален стент) и/или by-pass процедура, в болшинството от случаите гастро-йеюнална анастомоза за преодоляване на дуоденостазата. През последните 6 години не се е налагало да осъществяваме билио-дигестивна деривация с цел повлияване на иктера поради широкото навлизаве в практиката на нашата институция на ERCP и стентиране на ЕХЖП, по-рядко перкутанна трансхепатална холангиография и поставяне на външен билиарен стент;</w:t>
      </w:r>
    </w:p>
    <w:p w14:paraId="1C8C2B7C" w14:textId="03578388" w:rsidR="00500B08" w:rsidRDefault="00657348" w:rsidP="00BA1960">
      <w:pPr>
        <w:spacing w:after="0" w:line="360" w:lineRule="auto"/>
        <w:jc w:val="center"/>
        <w:rPr>
          <w:rFonts w:ascii="Times New Roman" w:hAnsi="Times New Roman" w:cs="Times New Roman"/>
          <w:sz w:val="20"/>
          <w:szCs w:val="20"/>
          <w:lang w:val="ru-RU"/>
        </w:rPr>
      </w:pPr>
      <w:r w:rsidRPr="004D5F0B">
        <w:rPr>
          <w:rFonts w:ascii="Times New Roman" w:hAnsi="Times New Roman" w:cs="Times New Roman"/>
          <w:sz w:val="20"/>
          <w:szCs w:val="20"/>
          <w:lang w:val="ru-RU"/>
        </w:rPr>
        <w:t>Табл. 2. Видове и брой интервенции, извършени спрямо предоперативна преценка и интраоперативна находка</w:t>
      </w:r>
    </w:p>
    <w:tbl>
      <w:tblPr>
        <w:tblStyle w:val="TableGrid"/>
        <w:tblpPr w:leftFromText="180" w:rightFromText="180" w:vertAnchor="text" w:horzAnchor="margin" w:tblpXSpec="center" w:tblpY="355"/>
        <w:tblW w:w="6115" w:type="dxa"/>
        <w:tblLayout w:type="fixed"/>
        <w:tblLook w:val="04A0" w:firstRow="1" w:lastRow="0" w:firstColumn="1" w:lastColumn="0" w:noHBand="0" w:noVBand="1"/>
      </w:tblPr>
      <w:tblGrid>
        <w:gridCol w:w="895"/>
        <w:gridCol w:w="1350"/>
        <w:gridCol w:w="1440"/>
        <w:gridCol w:w="1170"/>
        <w:gridCol w:w="1260"/>
      </w:tblGrid>
      <w:tr w:rsidR="004836D9" w:rsidRPr="007F7DAD" w14:paraId="3D02C953" w14:textId="77777777" w:rsidTr="00CB3222">
        <w:tc>
          <w:tcPr>
            <w:tcW w:w="895" w:type="dxa"/>
            <w:shd w:val="clear" w:color="auto" w:fill="A8D08D" w:themeFill="accent6" w:themeFillTint="99"/>
          </w:tcPr>
          <w:p w14:paraId="69D353E9"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Група, подгрупа</w:t>
            </w:r>
          </w:p>
        </w:tc>
        <w:tc>
          <w:tcPr>
            <w:tcW w:w="1350" w:type="dxa"/>
            <w:shd w:val="clear" w:color="auto" w:fill="A8D08D" w:themeFill="accent6" w:themeFillTint="99"/>
          </w:tcPr>
          <w:p w14:paraId="6B46F692"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Предоперативна преценка</w:t>
            </w:r>
          </w:p>
        </w:tc>
        <w:tc>
          <w:tcPr>
            <w:tcW w:w="1440" w:type="dxa"/>
            <w:shd w:val="clear" w:color="auto" w:fill="A8D08D" w:themeFill="accent6" w:themeFillTint="99"/>
          </w:tcPr>
          <w:p w14:paraId="1C6E3295"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Интраоперативна находка</w:t>
            </w:r>
          </w:p>
        </w:tc>
        <w:tc>
          <w:tcPr>
            <w:tcW w:w="1170" w:type="dxa"/>
            <w:shd w:val="clear" w:color="auto" w:fill="A8D08D" w:themeFill="accent6" w:themeFillTint="99"/>
          </w:tcPr>
          <w:p w14:paraId="4A973533"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Оперативна интервенция</w:t>
            </w:r>
          </w:p>
        </w:tc>
        <w:tc>
          <w:tcPr>
            <w:tcW w:w="1260" w:type="dxa"/>
            <w:shd w:val="clear" w:color="auto" w:fill="A8D08D" w:themeFill="accent6" w:themeFillTint="99"/>
          </w:tcPr>
          <w:p w14:paraId="25E0D2C6"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Брой случаи, %</w:t>
            </w:r>
          </w:p>
        </w:tc>
      </w:tr>
      <w:tr w:rsidR="004836D9" w:rsidRPr="007F7DAD" w14:paraId="7E49D532" w14:textId="77777777" w:rsidTr="00CB3222">
        <w:tc>
          <w:tcPr>
            <w:tcW w:w="895" w:type="dxa"/>
            <w:shd w:val="clear" w:color="auto" w:fill="auto"/>
          </w:tcPr>
          <w:p w14:paraId="2EF2555D" w14:textId="77777777" w:rsidR="004836D9" w:rsidRPr="007F7DAD" w:rsidRDefault="004836D9" w:rsidP="00BA1960">
            <w:pPr>
              <w:spacing w:line="360" w:lineRule="auto"/>
              <w:jc w:val="center"/>
              <w:rPr>
                <w:rFonts w:ascii="Times New Roman" w:eastAsia="Calibri" w:hAnsi="Times New Roman" w:cs="Times New Roman"/>
                <w:b/>
                <w:sz w:val="16"/>
                <w:szCs w:val="16"/>
                <w:lang w:val="bg-BG"/>
              </w:rPr>
            </w:pPr>
            <w:r w:rsidRPr="007F7DAD">
              <w:rPr>
                <w:rFonts w:ascii="Times New Roman" w:eastAsia="Calibri" w:hAnsi="Times New Roman" w:cs="Times New Roman"/>
                <w:b/>
                <w:sz w:val="16"/>
                <w:szCs w:val="16"/>
                <w:lang w:val="bg-BG"/>
              </w:rPr>
              <w:t>№ 1</w:t>
            </w:r>
          </w:p>
        </w:tc>
        <w:tc>
          <w:tcPr>
            <w:tcW w:w="1350" w:type="dxa"/>
            <w:shd w:val="clear" w:color="auto" w:fill="B4C6E7" w:themeFill="accent1" w:themeFillTint="66"/>
          </w:tcPr>
          <w:p w14:paraId="21C18CF4"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Резектабилен</w:t>
            </w:r>
          </w:p>
        </w:tc>
        <w:tc>
          <w:tcPr>
            <w:tcW w:w="1440" w:type="dxa"/>
            <w:shd w:val="clear" w:color="auto" w:fill="B4C6E7" w:themeFill="accent1" w:themeFillTint="66"/>
          </w:tcPr>
          <w:p w14:paraId="19494103"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Резектабилен</w:t>
            </w:r>
          </w:p>
        </w:tc>
        <w:tc>
          <w:tcPr>
            <w:tcW w:w="1170" w:type="dxa"/>
            <w:shd w:val="clear" w:color="auto" w:fill="B4C6E7" w:themeFill="accent1" w:themeFillTint="66"/>
          </w:tcPr>
          <w:p w14:paraId="2A4FD7CC"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Радикална</w:t>
            </w:r>
          </w:p>
        </w:tc>
        <w:tc>
          <w:tcPr>
            <w:tcW w:w="1260" w:type="dxa"/>
            <w:shd w:val="clear" w:color="auto" w:fill="auto"/>
          </w:tcPr>
          <w:p w14:paraId="5416806E"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253 (63.2%)</w:t>
            </w:r>
          </w:p>
        </w:tc>
      </w:tr>
      <w:tr w:rsidR="004836D9" w:rsidRPr="007F7DAD" w14:paraId="2628770C" w14:textId="77777777" w:rsidTr="00CB3222">
        <w:tc>
          <w:tcPr>
            <w:tcW w:w="895" w:type="dxa"/>
          </w:tcPr>
          <w:p w14:paraId="7184EC2D" w14:textId="77777777" w:rsidR="004836D9" w:rsidRPr="007F7DAD" w:rsidRDefault="004836D9" w:rsidP="00BA1960">
            <w:pPr>
              <w:spacing w:line="360" w:lineRule="auto"/>
              <w:jc w:val="center"/>
              <w:rPr>
                <w:rFonts w:ascii="Times New Roman" w:eastAsia="Calibri" w:hAnsi="Times New Roman" w:cs="Times New Roman"/>
                <w:b/>
                <w:sz w:val="16"/>
                <w:szCs w:val="16"/>
                <w:lang w:val="bg-BG"/>
              </w:rPr>
            </w:pPr>
            <w:r w:rsidRPr="007F7DAD">
              <w:rPr>
                <w:rFonts w:ascii="Times New Roman" w:eastAsia="Calibri" w:hAnsi="Times New Roman" w:cs="Times New Roman"/>
                <w:b/>
                <w:sz w:val="16"/>
                <w:szCs w:val="16"/>
                <w:lang w:val="bg-BG"/>
              </w:rPr>
              <w:t>№ 2.1.</w:t>
            </w:r>
          </w:p>
        </w:tc>
        <w:tc>
          <w:tcPr>
            <w:tcW w:w="1350" w:type="dxa"/>
            <w:shd w:val="clear" w:color="auto" w:fill="B4C6E7" w:themeFill="accent1" w:themeFillTint="66"/>
          </w:tcPr>
          <w:p w14:paraId="136574DC"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Рез</w:t>
            </w:r>
            <w:r w:rsidRPr="007F7DAD">
              <w:rPr>
                <w:rFonts w:ascii="Times New Roman" w:eastAsia="Calibri" w:hAnsi="Times New Roman" w:cs="Times New Roman"/>
                <w:bCs/>
                <w:sz w:val="16"/>
                <w:szCs w:val="16"/>
                <w:shd w:val="clear" w:color="auto" w:fill="B4C6E7" w:themeFill="accent1" w:themeFillTint="66"/>
                <w:lang w:val="bg-BG"/>
              </w:rPr>
              <w:t>ектабилен</w:t>
            </w:r>
          </w:p>
        </w:tc>
        <w:tc>
          <w:tcPr>
            <w:tcW w:w="1440" w:type="dxa"/>
            <w:shd w:val="clear" w:color="auto" w:fill="F7CAAC" w:themeFill="accent2" w:themeFillTint="66"/>
          </w:tcPr>
          <w:p w14:paraId="3640CECD"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Нерезектабилен</w:t>
            </w:r>
          </w:p>
        </w:tc>
        <w:tc>
          <w:tcPr>
            <w:tcW w:w="1170" w:type="dxa"/>
            <w:shd w:val="clear" w:color="auto" w:fill="FFFF00"/>
          </w:tcPr>
          <w:p w14:paraId="6F4A4EC2"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Палиация</w:t>
            </w:r>
          </w:p>
        </w:tc>
        <w:tc>
          <w:tcPr>
            <w:tcW w:w="1260" w:type="dxa"/>
          </w:tcPr>
          <w:p w14:paraId="10BC62D6"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48 (12.0%)</w:t>
            </w:r>
          </w:p>
        </w:tc>
      </w:tr>
      <w:tr w:rsidR="004836D9" w:rsidRPr="007F7DAD" w14:paraId="324CD609" w14:textId="77777777" w:rsidTr="00CB3222">
        <w:tc>
          <w:tcPr>
            <w:tcW w:w="895" w:type="dxa"/>
          </w:tcPr>
          <w:p w14:paraId="796BCFE3" w14:textId="77777777" w:rsidR="004836D9" w:rsidRPr="007F7DAD" w:rsidRDefault="004836D9" w:rsidP="00BA1960">
            <w:pPr>
              <w:spacing w:line="360" w:lineRule="auto"/>
              <w:jc w:val="center"/>
              <w:rPr>
                <w:rFonts w:ascii="Times New Roman" w:eastAsia="Calibri" w:hAnsi="Times New Roman" w:cs="Times New Roman"/>
                <w:b/>
                <w:sz w:val="16"/>
                <w:szCs w:val="16"/>
                <w:lang w:val="bg-BG"/>
              </w:rPr>
            </w:pPr>
            <w:r w:rsidRPr="007F7DAD">
              <w:rPr>
                <w:rFonts w:ascii="Times New Roman" w:eastAsia="Calibri" w:hAnsi="Times New Roman" w:cs="Times New Roman"/>
                <w:b/>
                <w:sz w:val="16"/>
                <w:szCs w:val="16"/>
                <w:lang w:val="bg-BG"/>
              </w:rPr>
              <w:t>№ 2.2.</w:t>
            </w:r>
          </w:p>
        </w:tc>
        <w:tc>
          <w:tcPr>
            <w:tcW w:w="1350" w:type="dxa"/>
            <w:shd w:val="clear" w:color="auto" w:fill="F7CAAC" w:themeFill="accent2" w:themeFillTint="66"/>
          </w:tcPr>
          <w:p w14:paraId="38133113"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Нерезектабилен</w:t>
            </w:r>
          </w:p>
        </w:tc>
        <w:tc>
          <w:tcPr>
            <w:tcW w:w="1440" w:type="dxa"/>
            <w:shd w:val="clear" w:color="auto" w:fill="F7CAAC" w:themeFill="accent2" w:themeFillTint="66"/>
          </w:tcPr>
          <w:p w14:paraId="534E783F"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Нерезектабилен</w:t>
            </w:r>
          </w:p>
        </w:tc>
        <w:tc>
          <w:tcPr>
            <w:tcW w:w="1170" w:type="dxa"/>
            <w:shd w:val="clear" w:color="auto" w:fill="FFFF00"/>
          </w:tcPr>
          <w:p w14:paraId="0467FAA2"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Палиация</w:t>
            </w:r>
          </w:p>
        </w:tc>
        <w:tc>
          <w:tcPr>
            <w:tcW w:w="1260" w:type="dxa"/>
          </w:tcPr>
          <w:p w14:paraId="2406C1FD"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23 (5.8%)</w:t>
            </w:r>
          </w:p>
        </w:tc>
      </w:tr>
      <w:tr w:rsidR="004836D9" w:rsidRPr="007F7DAD" w14:paraId="7D600ECC" w14:textId="77777777" w:rsidTr="00CB3222">
        <w:tc>
          <w:tcPr>
            <w:tcW w:w="895" w:type="dxa"/>
          </w:tcPr>
          <w:p w14:paraId="48BBE9EA" w14:textId="77777777" w:rsidR="004836D9" w:rsidRPr="007F7DAD" w:rsidRDefault="004836D9" w:rsidP="00BA1960">
            <w:pPr>
              <w:spacing w:line="360" w:lineRule="auto"/>
              <w:jc w:val="center"/>
              <w:rPr>
                <w:rFonts w:ascii="Times New Roman" w:eastAsia="Calibri" w:hAnsi="Times New Roman" w:cs="Times New Roman"/>
                <w:b/>
                <w:sz w:val="16"/>
                <w:szCs w:val="16"/>
                <w:lang w:val="bg-BG"/>
              </w:rPr>
            </w:pPr>
            <w:r w:rsidRPr="007F7DAD">
              <w:rPr>
                <w:rFonts w:ascii="Times New Roman" w:eastAsia="Calibri" w:hAnsi="Times New Roman" w:cs="Times New Roman"/>
                <w:b/>
                <w:sz w:val="16"/>
                <w:szCs w:val="16"/>
                <w:lang w:val="bg-BG"/>
              </w:rPr>
              <w:t>№ 3.</w:t>
            </w:r>
          </w:p>
        </w:tc>
        <w:tc>
          <w:tcPr>
            <w:tcW w:w="1350" w:type="dxa"/>
            <w:shd w:val="clear" w:color="auto" w:fill="B4C6E7" w:themeFill="accent1" w:themeFillTint="66"/>
          </w:tcPr>
          <w:p w14:paraId="6C099D42"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Рез</w:t>
            </w:r>
            <w:r w:rsidRPr="007F7DAD">
              <w:rPr>
                <w:rFonts w:ascii="Times New Roman" w:eastAsia="Calibri" w:hAnsi="Times New Roman" w:cs="Times New Roman"/>
                <w:bCs/>
                <w:sz w:val="16"/>
                <w:szCs w:val="16"/>
              </w:rPr>
              <w:t>e</w:t>
            </w:r>
            <w:r w:rsidRPr="007F7DAD">
              <w:rPr>
                <w:rFonts w:ascii="Times New Roman" w:eastAsia="Calibri" w:hAnsi="Times New Roman" w:cs="Times New Roman"/>
                <w:bCs/>
                <w:sz w:val="16"/>
                <w:szCs w:val="16"/>
                <w:lang w:val="bg-BG"/>
              </w:rPr>
              <w:t>ктабилен</w:t>
            </w:r>
          </w:p>
        </w:tc>
        <w:tc>
          <w:tcPr>
            <w:tcW w:w="1440" w:type="dxa"/>
            <w:shd w:val="clear" w:color="auto" w:fill="F7CAAC" w:themeFill="accent2" w:themeFillTint="66"/>
          </w:tcPr>
          <w:p w14:paraId="47E2D25B"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Нерезектабилен</w:t>
            </w:r>
          </w:p>
        </w:tc>
        <w:tc>
          <w:tcPr>
            <w:tcW w:w="1170" w:type="dxa"/>
            <w:shd w:val="clear" w:color="auto" w:fill="D9D9D9" w:themeFill="background1" w:themeFillShade="D9"/>
          </w:tcPr>
          <w:p w14:paraId="63ACBDC1"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Експлорация</w:t>
            </w:r>
          </w:p>
        </w:tc>
        <w:tc>
          <w:tcPr>
            <w:tcW w:w="1260" w:type="dxa"/>
          </w:tcPr>
          <w:p w14:paraId="74F88700" w14:textId="77777777" w:rsidR="004836D9" w:rsidRPr="007F7DAD" w:rsidRDefault="004836D9" w:rsidP="00BA1960">
            <w:pPr>
              <w:spacing w:line="360" w:lineRule="auto"/>
              <w:jc w:val="center"/>
              <w:rPr>
                <w:rFonts w:ascii="Times New Roman" w:eastAsia="Calibri" w:hAnsi="Times New Roman" w:cs="Times New Roman"/>
                <w:bCs/>
                <w:sz w:val="16"/>
                <w:szCs w:val="16"/>
                <w:lang w:val="bg-BG"/>
              </w:rPr>
            </w:pPr>
            <w:r w:rsidRPr="007F7DAD">
              <w:rPr>
                <w:rFonts w:ascii="Times New Roman" w:eastAsia="Calibri" w:hAnsi="Times New Roman" w:cs="Times New Roman"/>
                <w:bCs/>
                <w:sz w:val="16"/>
                <w:szCs w:val="16"/>
                <w:lang w:val="bg-BG"/>
              </w:rPr>
              <w:t>76 (19.9%)</w:t>
            </w:r>
          </w:p>
        </w:tc>
      </w:tr>
    </w:tbl>
    <w:p w14:paraId="364C30C4" w14:textId="77777777" w:rsidR="004836D9" w:rsidRDefault="004836D9" w:rsidP="00BA1960">
      <w:pPr>
        <w:spacing w:after="0" w:line="360" w:lineRule="auto"/>
        <w:ind w:firstLine="720"/>
        <w:jc w:val="both"/>
        <w:rPr>
          <w:rFonts w:ascii="Times New Roman" w:hAnsi="Times New Roman" w:cs="Times New Roman"/>
          <w:b/>
          <w:bCs/>
          <w:sz w:val="20"/>
          <w:szCs w:val="20"/>
          <w:lang w:val="ru-RU"/>
        </w:rPr>
      </w:pPr>
    </w:p>
    <w:p w14:paraId="307A7BF5" w14:textId="77777777" w:rsidR="004836D9" w:rsidRDefault="004836D9" w:rsidP="00BA1960">
      <w:pPr>
        <w:spacing w:after="0" w:line="360" w:lineRule="auto"/>
        <w:ind w:firstLine="720"/>
        <w:jc w:val="both"/>
        <w:rPr>
          <w:rFonts w:ascii="Times New Roman" w:hAnsi="Times New Roman" w:cs="Times New Roman"/>
          <w:b/>
          <w:bCs/>
          <w:sz w:val="20"/>
          <w:szCs w:val="20"/>
          <w:lang w:val="ru-RU"/>
        </w:rPr>
      </w:pPr>
    </w:p>
    <w:p w14:paraId="40EBAD15" w14:textId="3E39962D" w:rsidR="0023262A" w:rsidRDefault="006920F0" w:rsidP="0023262A">
      <w:pPr>
        <w:spacing w:line="360" w:lineRule="auto"/>
        <w:ind w:firstLine="720"/>
        <w:jc w:val="both"/>
        <w:rPr>
          <w:rFonts w:ascii="Times New Roman" w:hAnsi="Times New Roman" w:cs="Times New Roman"/>
          <w:b/>
          <w:bCs/>
          <w:sz w:val="20"/>
          <w:szCs w:val="20"/>
          <w:lang w:val="ru-RU"/>
        </w:rPr>
      </w:pPr>
      <w:r w:rsidRPr="004D5F0B">
        <w:rPr>
          <w:rFonts w:ascii="Times New Roman" w:hAnsi="Times New Roman" w:cs="Times New Roman"/>
          <w:b/>
          <w:bCs/>
          <w:sz w:val="20"/>
          <w:szCs w:val="20"/>
          <w:lang w:val="ru-RU"/>
        </w:rPr>
        <w:t>Група № 3 – Експлоративна лапаротомия (n=76)</w:t>
      </w:r>
    </w:p>
    <w:p w14:paraId="0DC445C5" w14:textId="08EA355A" w:rsidR="006920F0" w:rsidRPr="0023262A" w:rsidRDefault="006920F0" w:rsidP="0023262A">
      <w:pPr>
        <w:spacing w:line="360" w:lineRule="auto"/>
        <w:ind w:firstLine="720"/>
        <w:jc w:val="both"/>
        <w:rPr>
          <w:rFonts w:ascii="Times New Roman" w:hAnsi="Times New Roman" w:cs="Times New Roman"/>
          <w:b/>
          <w:bCs/>
          <w:sz w:val="20"/>
          <w:szCs w:val="20"/>
          <w:lang w:val="ru-RU"/>
        </w:rPr>
      </w:pPr>
      <w:r w:rsidRPr="004D5F0B">
        <w:rPr>
          <w:rFonts w:ascii="Times New Roman" w:hAnsi="Times New Roman" w:cs="Times New Roman"/>
          <w:sz w:val="20"/>
          <w:szCs w:val="20"/>
          <w:lang w:val="ru-RU"/>
        </w:rPr>
        <w:t xml:space="preserve">Предоперативно преценени </w:t>
      </w:r>
      <w:r w:rsidR="00531C32">
        <w:rPr>
          <w:rFonts w:ascii="Times New Roman" w:hAnsi="Times New Roman" w:cs="Times New Roman"/>
          <w:sz w:val="20"/>
          <w:szCs w:val="20"/>
          <w:lang w:val="ru-RU"/>
        </w:rPr>
        <w:t>като</w:t>
      </w:r>
      <w:r w:rsidRPr="004D5F0B">
        <w:rPr>
          <w:rFonts w:ascii="Times New Roman" w:hAnsi="Times New Roman" w:cs="Times New Roman"/>
          <w:sz w:val="20"/>
          <w:szCs w:val="20"/>
          <w:lang w:val="ru-RU"/>
        </w:rPr>
        <w:t xml:space="preserve"> резектабилни, </w:t>
      </w:r>
      <w:r w:rsidR="00531C32">
        <w:rPr>
          <w:rFonts w:ascii="Times New Roman" w:hAnsi="Times New Roman" w:cs="Times New Roman"/>
          <w:sz w:val="20"/>
          <w:szCs w:val="20"/>
          <w:lang w:val="ru-RU"/>
        </w:rPr>
        <w:t xml:space="preserve">но </w:t>
      </w:r>
      <w:r w:rsidRPr="004D5F0B">
        <w:rPr>
          <w:rFonts w:ascii="Times New Roman" w:hAnsi="Times New Roman" w:cs="Times New Roman"/>
          <w:sz w:val="20"/>
          <w:szCs w:val="20"/>
          <w:lang w:val="ru-RU"/>
        </w:rPr>
        <w:t>интраоперативн</w:t>
      </w:r>
      <w:r w:rsidR="00531C32">
        <w:rPr>
          <w:rFonts w:ascii="Times New Roman" w:hAnsi="Times New Roman" w:cs="Times New Roman"/>
          <w:sz w:val="20"/>
          <w:szCs w:val="20"/>
          <w:lang w:val="ru-RU"/>
        </w:rPr>
        <w:t>о</w:t>
      </w:r>
      <w:r w:rsidRPr="004D5F0B">
        <w:rPr>
          <w:rFonts w:ascii="Times New Roman" w:hAnsi="Times New Roman" w:cs="Times New Roman"/>
          <w:sz w:val="20"/>
          <w:szCs w:val="20"/>
          <w:lang w:val="ru-RU"/>
        </w:rPr>
        <w:t xml:space="preserve"> </w:t>
      </w:r>
      <w:r w:rsidR="00694C10">
        <w:rPr>
          <w:rFonts w:ascii="Times New Roman" w:hAnsi="Times New Roman" w:cs="Times New Roman"/>
          <w:sz w:val="20"/>
          <w:szCs w:val="20"/>
          <w:lang w:val="ru-RU"/>
        </w:rPr>
        <w:t>установено</w:t>
      </w:r>
      <w:r w:rsidRPr="004D5F0B">
        <w:rPr>
          <w:rFonts w:ascii="Times New Roman" w:hAnsi="Times New Roman" w:cs="Times New Roman"/>
          <w:sz w:val="20"/>
          <w:szCs w:val="20"/>
          <w:lang w:val="ru-RU"/>
        </w:rPr>
        <w:t xml:space="preserve"> нерезектабилн</w:t>
      </w:r>
      <w:r w:rsidR="00694C10">
        <w:rPr>
          <w:rFonts w:ascii="Times New Roman" w:hAnsi="Times New Roman" w:cs="Times New Roman"/>
          <w:sz w:val="20"/>
          <w:szCs w:val="20"/>
          <w:lang w:val="ru-RU"/>
        </w:rPr>
        <w:t>ост</w:t>
      </w:r>
      <w:r w:rsidRPr="004D5F0B">
        <w:rPr>
          <w:rFonts w:ascii="Times New Roman" w:hAnsi="Times New Roman" w:cs="Times New Roman"/>
          <w:sz w:val="20"/>
          <w:szCs w:val="20"/>
          <w:lang w:val="ru-RU"/>
        </w:rPr>
        <w:t>. При тези болни нямаше индикации за палиативна хирургия, поради което намесата се ограничи единствено в експлорация.</w:t>
      </w:r>
    </w:p>
    <w:p w14:paraId="1EA83A6D" w14:textId="0E4DE243" w:rsidR="00FE2171" w:rsidRDefault="006920F0" w:rsidP="00FE2171">
      <w:pPr>
        <w:spacing w:line="360" w:lineRule="auto"/>
        <w:ind w:firstLine="720"/>
        <w:jc w:val="both"/>
        <w:rPr>
          <w:rFonts w:ascii="Times New Roman" w:hAnsi="Times New Roman" w:cs="Times New Roman"/>
          <w:sz w:val="20"/>
          <w:szCs w:val="20"/>
          <w:lang w:val="ru-RU"/>
        </w:rPr>
      </w:pPr>
      <w:r w:rsidRPr="004D5F0B">
        <w:rPr>
          <w:rFonts w:ascii="Times New Roman" w:hAnsi="Times New Roman" w:cs="Times New Roman"/>
          <w:sz w:val="20"/>
          <w:szCs w:val="20"/>
          <w:lang w:val="ru-RU"/>
        </w:rPr>
        <w:t xml:space="preserve">От Табл.2. и описанието на групите и подгрупите става ясно, че при 31.9% от случаите в цялата серия (n=124) е планирана радикална хирургия, която не е осъществена </w:t>
      </w:r>
      <w:r w:rsidR="00B65B3E">
        <w:rPr>
          <w:rFonts w:ascii="Times New Roman" w:hAnsi="Times New Roman" w:cs="Times New Roman"/>
          <w:sz w:val="20"/>
          <w:szCs w:val="20"/>
          <w:lang w:val="ru-RU"/>
        </w:rPr>
        <w:t xml:space="preserve">след </w:t>
      </w:r>
      <w:r w:rsidRPr="004D5F0B">
        <w:rPr>
          <w:rFonts w:ascii="Times New Roman" w:hAnsi="Times New Roman" w:cs="Times New Roman"/>
          <w:sz w:val="20"/>
          <w:szCs w:val="20"/>
          <w:lang w:val="ru-RU"/>
        </w:rPr>
        <w:t xml:space="preserve">установена нерезектабилност при експлорацията. С други думи информацията за липса на съдова инвазия и/или </w:t>
      </w:r>
      <w:r w:rsidR="00307B2D">
        <w:rPr>
          <w:rFonts w:ascii="Times New Roman" w:hAnsi="Times New Roman" w:cs="Times New Roman"/>
          <w:sz w:val="20"/>
          <w:szCs w:val="20"/>
          <w:lang w:val="bg-BG"/>
        </w:rPr>
        <w:t>хематоге</w:t>
      </w:r>
      <w:r w:rsidRPr="004D5F0B">
        <w:rPr>
          <w:rFonts w:ascii="Times New Roman" w:hAnsi="Times New Roman" w:cs="Times New Roman"/>
          <w:sz w:val="20"/>
          <w:szCs w:val="20"/>
          <w:lang w:val="ru-RU"/>
        </w:rPr>
        <w:t xml:space="preserve">нна и/или перитонеална дисеминация от образната диагностика се е оказала фалшиво </w:t>
      </w:r>
      <w:r w:rsidR="002E09DC">
        <w:rPr>
          <w:rFonts w:ascii="Times New Roman" w:hAnsi="Times New Roman" w:cs="Times New Roman"/>
          <w:sz w:val="20"/>
          <w:szCs w:val="20"/>
          <w:lang w:val="ru-RU"/>
        </w:rPr>
        <w:t>негатив</w:t>
      </w:r>
      <w:r w:rsidRPr="004D5F0B">
        <w:rPr>
          <w:rFonts w:ascii="Times New Roman" w:hAnsi="Times New Roman" w:cs="Times New Roman"/>
          <w:sz w:val="20"/>
          <w:szCs w:val="20"/>
          <w:lang w:val="ru-RU"/>
        </w:rPr>
        <w:t xml:space="preserve">на. Само в 15.6% от нерезектабилните случаи (n=23/147) оперативната интервенция е планирана първоначално като палиативна и е извършена като такава. </w:t>
      </w:r>
      <w:r w:rsidR="004000AC">
        <w:rPr>
          <w:rFonts w:ascii="Times New Roman" w:hAnsi="Times New Roman" w:cs="Times New Roman"/>
          <w:sz w:val="20"/>
          <w:szCs w:val="20"/>
          <w:lang w:val="ru-RU"/>
        </w:rPr>
        <w:t>С</w:t>
      </w:r>
      <w:r w:rsidRPr="004D5F0B">
        <w:rPr>
          <w:rFonts w:ascii="Times New Roman" w:hAnsi="Times New Roman" w:cs="Times New Roman"/>
          <w:sz w:val="20"/>
          <w:szCs w:val="20"/>
          <w:lang w:val="ru-RU"/>
        </w:rPr>
        <w:t>читаме, че случаите от Подгрупа №2.1. и най-вече тези от Група №3 са „един от нерешените проблемите“ в съвременната панкреатична резекционна хирургия (или поне за нашата страна), защото нерядко операцията се оказва „излишна“ активност, свързана с всички рискове и негативни последици. Като примери можем да посочим няколко възможни сценарии:</w:t>
      </w:r>
      <w:r w:rsidR="004E7A7B">
        <w:rPr>
          <w:rFonts w:ascii="Times New Roman" w:hAnsi="Times New Roman" w:cs="Times New Roman"/>
          <w:sz w:val="20"/>
          <w:szCs w:val="20"/>
          <w:lang w:val="ru-RU"/>
        </w:rPr>
        <w:t xml:space="preserve"> </w:t>
      </w:r>
      <w:r w:rsidR="00FE2171" w:rsidRPr="007811F7">
        <w:rPr>
          <w:rFonts w:ascii="Times New Roman" w:hAnsi="Times New Roman" w:cs="Times New Roman"/>
          <w:b/>
          <w:bCs/>
          <w:sz w:val="20"/>
          <w:szCs w:val="20"/>
          <w:lang w:val="ru-RU"/>
        </w:rPr>
        <w:t>(1).</w:t>
      </w:r>
      <w:r w:rsidR="00FE2171">
        <w:rPr>
          <w:rFonts w:ascii="Times New Roman" w:hAnsi="Times New Roman" w:cs="Times New Roman"/>
          <w:b/>
          <w:bCs/>
          <w:i/>
          <w:iCs/>
          <w:sz w:val="20"/>
          <w:szCs w:val="20"/>
          <w:lang w:val="ru-RU"/>
        </w:rPr>
        <w:t xml:space="preserve"> </w:t>
      </w:r>
      <w:r w:rsidR="00581791" w:rsidRPr="004D5F0B">
        <w:rPr>
          <w:rFonts w:ascii="Times New Roman" w:hAnsi="Times New Roman" w:cs="Times New Roman"/>
          <w:sz w:val="20"/>
          <w:szCs w:val="20"/>
          <w:lang w:val="ru-RU"/>
        </w:rPr>
        <w:t>Голяма част от тези пациенти са били или холецистектомирани в миналото, или никога след поставяне на билиарен стент по повод на иктер не развиват остър или обострен хроничен холецистит</w:t>
      </w:r>
      <w:r w:rsidR="00FE2171">
        <w:rPr>
          <w:rFonts w:ascii="Times New Roman" w:hAnsi="Times New Roman" w:cs="Times New Roman"/>
          <w:sz w:val="20"/>
          <w:szCs w:val="20"/>
          <w:lang w:val="ru-RU"/>
        </w:rPr>
        <w:t xml:space="preserve"> </w:t>
      </w:r>
      <w:r w:rsidR="007811F7">
        <w:rPr>
          <w:rFonts w:ascii="Times New Roman" w:hAnsi="Times New Roman" w:cs="Times New Roman"/>
          <w:sz w:val="20"/>
          <w:szCs w:val="20"/>
          <w:lang w:val="ru-RU"/>
        </w:rPr>
        <w:t>и</w:t>
      </w:r>
      <w:r w:rsidR="00581791" w:rsidRPr="004D5F0B">
        <w:rPr>
          <w:rFonts w:ascii="Times New Roman" w:hAnsi="Times New Roman" w:cs="Times New Roman"/>
          <w:sz w:val="20"/>
          <w:szCs w:val="20"/>
          <w:lang w:val="ru-RU"/>
        </w:rPr>
        <w:t xml:space="preserve"> не се налага отстраняване на жлъчния мехур;</w:t>
      </w:r>
      <w:r w:rsidR="00FE2171">
        <w:rPr>
          <w:rFonts w:ascii="Times New Roman" w:hAnsi="Times New Roman" w:cs="Times New Roman"/>
          <w:sz w:val="20"/>
          <w:szCs w:val="20"/>
          <w:lang w:val="ru-RU"/>
        </w:rPr>
        <w:t xml:space="preserve"> </w:t>
      </w:r>
      <w:r w:rsidR="00FE2171" w:rsidRPr="007811F7">
        <w:rPr>
          <w:rFonts w:ascii="Times New Roman" w:hAnsi="Times New Roman" w:cs="Times New Roman"/>
          <w:b/>
          <w:bCs/>
          <w:sz w:val="20"/>
          <w:szCs w:val="20"/>
          <w:lang w:val="ru-RU"/>
        </w:rPr>
        <w:t>(2).</w:t>
      </w:r>
      <w:r w:rsidR="00FE2171">
        <w:rPr>
          <w:rFonts w:ascii="Times New Roman" w:hAnsi="Times New Roman" w:cs="Times New Roman"/>
          <w:sz w:val="20"/>
          <w:szCs w:val="20"/>
          <w:lang w:val="ru-RU"/>
        </w:rPr>
        <w:t xml:space="preserve"> </w:t>
      </w:r>
      <w:r w:rsidR="00581791" w:rsidRPr="004D5F0B">
        <w:rPr>
          <w:rFonts w:ascii="Times New Roman" w:hAnsi="Times New Roman" w:cs="Times New Roman"/>
          <w:sz w:val="20"/>
          <w:szCs w:val="20"/>
          <w:lang w:val="ru-RU"/>
        </w:rPr>
        <w:t xml:space="preserve"> Болкова симптоматика при КГП или не настъпва в еволюцията на рака, или ако се появи, то тя може успешно да се повлияе медикаментозно;</w:t>
      </w:r>
      <w:r w:rsidR="007811F7">
        <w:rPr>
          <w:rFonts w:ascii="Times New Roman" w:hAnsi="Times New Roman" w:cs="Times New Roman"/>
          <w:sz w:val="20"/>
          <w:szCs w:val="20"/>
          <w:lang w:val="ru-RU"/>
        </w:rPr>
        <w:t xml:space="preserve"> </w:t>
      </w:r>
      <w:r w:rsidR="007811F7" w:rsidRPr="007811F7">
        <w:rPr>
          <w:rFonts w:ascii="Times New Roman" w:hAnsi="Times New Roman" w:cs="Times New Roman"/>
          <w:b/>
          <w:bCs/>
          <w:sz w:val="20"/>
          <w:szCs w:val="20"/>
          <w:lang w:val="ru-RU"/>
        </w:rPr>
        <w:t>(3).</w:t>
      </w:r>
      <w:r w:rsidR="007811F7">
        <w:rPr>
          <w:rFonts w:ascii="Times New Roman" w:hAnsi="Times New Roman" w:cs="Times New Roman"/>
          <w:b/>
          <w:bCs/>
          <w:i/>
          <w:iCs/>
          <w:sz w:val="20"/>
          <w:szCs w:val="20"/>
          <w:lang w:val="ru-RU"/>
        </w:rPr>
        <w:t xml:space="preserve"> </w:t>
      </w:r>
      <w:r w:rsidR="00581791" w:rsidRPr="004D5F0B">
        <w:rPr>
          <w:rFonts w:ascii="Times New Roman" w:hAnsi="Times New Roman" w:cs="Times New Roman"/>
          <w:sz w:val="20"/>
          <w:szCs w:val="20"/>
          <w:lang w:val="ru-RU"/>
        </w:rPr>
        <w:t xml:space="preserve">При част от тези пациенти палиацията би могла да се постигне и с нехирургични, интервенционални методи – дуоденално стентиране при дуоденостаза или пълна дуоденална непроходимост, предизвикана от ракова инфилтрация. </w:t>
      </w:r>
    </w:p>
    <w:p w14:paraId="51FB2C05" w14:textId="77777777" w:rsidR="00336923" w:rsidRDefault="00581791" w:rsidP="00336923">
      <w:pPr>
        <w:spacing w:line="360" w:lineRule="auto"/>
        <w:ind w:firstLine="720"/>
        <w:jc w:val="both"/>
        <w:rPr>
          <w:rFonts w:ascii="Times New Roman" w:hAnsi="Times New Roman" w:cs="Times New Roman"/>
          <w:sz w:val="20"/>
          <w:szCs w:val="20"/>
          <w:lang w:val="ru-RU"/>
        </w:rPr>
      </w:pPr>
      <w:r w:rsidRPr="004D5F0B">
        <w:rPr>
          <w:rFonts w:ascii="Times New Roman" w:hAnsi="Times New Roman" w:cs="Times New Roman"/>
          <w:sz w:val="20"/>
          <w:szCs w:val="20"/>
          <w:lang w:val="ru-RU"/>
        </w:rPr>
        <w:t>По тези ясни и обясними причини логичен акцент в проучването ни беше именно анализът на фактори с възможно прогностично значение по отношение на резектабилността на КГП, дискутирани в следващото изложение.</w:t>
      </w:r>
    </w:p>
    <w:p w14:paraId="61C5286D" w14:textId="3C4F8702" w:rsidR="007F209E" w:rsidRPr="004D5F0B" w:rsidRDefault="00A63722" w:rsidP="00336923">
      <w:pPr>
        <w:spacing w:line="360" w:lineRule="auto"/>
        <w:ind w:firstLine="720"/>
        <w:jc w:val="both"/>
        <w:rPr>
          <w:rFonts w:ascii="Times New Roman" w:hAnsi="Times New Roman" w:cs="Times New Roman"/>
          <w:sz w:val="20"/>
          <w:szCs w:val="20"/>
          <w:lang w:val="ru-RU"/>
        </w:rPr>
      </w:pPr>
      <w:r w:rsidRPr="004D5F0B">
        <w:rPr>
          <w:rFonts w:ascii="Times New Roman" w:hAnsi="Times New Roman" w:cs="Times New Roman"/>
          <w:b/>
          <w:bCs/>
          <w:sz w:val="20"/>
          <w:szCs w:val="20"/>
          <w:lang w:val="ru-RU"/>
        </w:rPr>
        <w:t>II. Демографски данни при оперираните пациенти с КГП</w:t>
      </w:r>
    </w:p>
    <w:p w14:paraId="58BD4886" w14:textId="34D5B09C" w:rsidR="00A63722" w:rsidRPr="004D5F0B" w:rsidRDefault="00A63722" w:rsidP="004B79C7">
      <w:pPr>
        <w:spacing w:line="360" w:lineRule="auto"/>
        <w:ind w:firstLine="720"/>
        <w:jc w:val="both"/>
        <w:rPr>
          <w:rFonts w:ascii="Times New Roman" w:hAnsi="Times New Roman" w:cs="Times New Roman"/>
          <w:sz w:val="20"/>
          <w:szCs w:val="20"/>
          <w:lang w:val="ru-RU"/>
        </w:rPr>
      </w:pPr>
      <w:r w:rsidRPr="004D5F0B">
        <w:rPr>
          <w:rFonts w:ascii="Times New Roman" w:hAnsi="Times New Roman" w:cs="Times New Roman"/>
          <w:sz w:val="20"/>
          <w:szCs w:val="20"/>
          <w:lang w:val="ru-RU"/>
        </w:rPr>
        <w:t xml:space="preserve">В цялостното проучване </w:t>
      </w:r>
      <w:r w:rsidR="004B79C7">
        <w:rPr>
          <w:rFonts w:ascii="Times New Roman" w:hAnsi="Times New Roman" w:cs="Times New Roman"/>
          <w:sz w:val="20"/>
          <w:szCs w:val="20"/>
          <w:lang w:val="ru-RU"/>
        </w:rPr>
        <w:t>включихме</w:t>
      </w:r>
      <w:r w:rsidRPr="004D5F0B">
        <w:rPr>
          <w:rFonts w:ascii="Times New Roman" w:hAnsi="Times New Roman" w:cs="Times New Roman"/>
          <w:sz w:val="20"/>
          <w:szCs w:val="20"/>
          <w:lang w:val="ru-RU"/>
        </w:rPr>
        <w:t xml:space="preserve"> 400 пациента на възраст между 26 и 83 год</w:t>
      </w:r>
      <w:r w:rsidR="004B79C7">
        <w:rPr>
          <w:rFonts w:ascii="Times New Roman" w:hAnsi="Times New Roman" w:cs="Times New Roman"/>
          <w:sz w:val="20"/>
          <w:szCs w:val="20"/>
          <w:lang w:val="ru-RU"/>
        </w:rPr>
        <w:t>.</w:t>
      </w:r>
      <w:r w:rsidRPr="004D5F0B">
        <w:rPr>
          <w:rFonts w:ascii="Times New Roman" w:hAnsi="Times New Roman" w:cs="Times New Roman"/>
          <w:sz w:val="20"/>
          <w:szCs w:val="20"/>
          <w:lang w:val="ru-RU"/>
        </w:rPr>
        <w:t>, средно 62.45</w:t>
      </w:r>
      <w:r w:rsidR="004B79C7">
        <w:rPr>
          <w:rFonts w:ascii="Times New Roman" w:hAnsi="Times New Roman" w:cs="Times New Roman"/>
          <w:sz w:val="20"/>
          <w:szCs w:val="20"/>
          <w:lang w:val="ru-RU"/>
        </w:rPr>
        <w:t xml:space="preserve"> </w:t>
      </w:r>
      <w:r w:rsidRPr="004D5F0B">
        <w:rPr>
          <w:rFonts w:ascii="Times New Roman" w:hAnsi="Times New Roman" w:cs="Times New Roman"/>
          <w:sz w:val="20"/>
          <w:szCs w:val="20"/>
          <w:lang w:val="ru-RU"/>
        </w:rPr>
        <w:t>+/-</w:t>
      </w:r>
      <w:r w:rsidR="004B79C7">
        <w:rPr>
          <w:rFonts w:ascii="Times New Roman" w:hAnsi="Times New Roman" w:cs="Times New Roman"/>
          <w:sz w:val="20"/>
          <w:szCs w:val="20"/>
          <w:lang w:val="ru-RU"/>
        </w:rPr>
        <w:t xml:space="preserve"> </w:t>
      </w:r>
      <w:r w:rsidRPr="004D5F0B">
        <w:rPr>
          <w:rFonts w:ascii="Times New Roman" w:hAnsi="Times New Roman" w:cs="Times New Roman"/>
          <w:sz w:val="20"/>
          <w:szCs w:val="20"/>
          <w:lang w:val="ru-RU"/>
        </w:rPr>
        <w:t>10.43. Най-често кандидатите за хирургия са били на възраст 63 години.</w:t>
      </w:r>
    </w:p>
    <w:p w14:paraId="445D94AF" w14:textId="509B0CBB" w:rsidR="00E25969" w:rsidRPr="004D5F0B" w:rsidRDefault="00F559C9" w:rsidP="00F3349B">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Съотношението по пол е приблизително еднакво – 202 мъже/ 198 жени, съотв. 50.5% и 49.5%. Средната възраст при мъжкия пол </w:t>
      </w:r>
      <w:r w:rsidR="00C2039B" w:rsidRPr="004D5F0B">
        <w:rPr>
          <w:rFonts w:ascii="Times New Roman" w:hAnsi="Times New Roman" w:cs="Times New Roman"/>
          <w:sz w:val="20"/>
          <w:szCs w:val="20"/>
          <w:lang w:val="bg-BG"/>
        </w:rPr>
        <w:t>беше с около две години по-малка отколкото при женския – съотв. 61.25% ± 10.951год. и 63.66 ± 9.766год., но без тази разлика да е статистически достоверна. (табл.3)</w:t>
      </w:r>
    </w:p>
    <w:p w14:paraId="0D5AA91D" w14:textId="2B34139D" w:rsidR="006101CC" w:rsidRPr="004D5F0B" w:rsidRDefault="00A63722" w:rsidP="00C80018">
      <w:pPr>
        <w:spacing w:line="360" w:lineRule="auto"/>
        <w:jc w:val="center"/>
        <w:rPr>
          <w:rFonts w:ascii="Times New Roman" w:hAnsi="Times New Roman" w:cs="Times New Roman"/>
          <w:sz w:val="20"/>
          <w:szCs w:val="20"/>
        </w:rPr>
      </w:pPr>
      <w:r w:rsidRPr="004D5F0B">
        <w:rPr>
          <w:rFonts w:ascii="Times New Roman" w:hAnsi="Times New Roman" w:cs="Times New Roman"/>
          <w:sz w:val="20"/>
          <w:szCs w:val="20"/>
          <w:lang w:val="ru-RU"/>
        </w:rPr>
        <w:t xml:space="preserve">Табл. 3. Данни за възрастта </w:t>
      </w:r>
      <w:r w:rsidR="009A6AAF" w:rsidRPr="004D5F0B">
        <w:rPr>
          <w:rFonts w:ascii="Times New Roman" w:hAnsi="Times New Roman" w:cs="Times New Roman"/>
          <w:sz w:val="20"/>
          <w:szCs w:val="20"/>
          <w:lang w:val="ru-RU"/>
        </w:rPr>
        <w:t>в зависимост от пола</w:t>
      </w:r>
    </w:p>
    <w:tbl>
      <w:tblPr>
        <w:tblStyle w:val="TableGrid"/>
        <w:tblW w:w="0" w:type="auto"/>
        <w:tblInd w:w="265" w:type="dxa"/>
        <w:tblLook w:val="04A0" w:firstRow="1" w:lastRow="0" w:firstColumn="1" w:lastColumn="0" w:noHBand="0" w:noVBand="1"/>
      </w:tblPr>
      <w:tblGrid>
        <w:gridCol w:w="1481"/>
        <w:gridCol w:w="769"/>
        <w:gridCol w:w="1350"/>
        <w:gridCol w:w="1350"/>
        <w:gridCol w:w="1350"/>
      </w:tblGrid>
      <w:tr w:rsidR="006101CC" w:rsidRPr="00C80018" w14:paraId="16EF42BF" w14:textId="77777777" w:rsidTr="00C80018">
        <w:tc>
          <w:tcPr>
            <w:tcW w:w="1481" w:type="dxa"/>
            <w:tcBorders>
              <w:bottom w:val="single" w:sz="4" w:space="0" w:color="auto"/>
            </w:tcBorders>
            <w:shd w:val="clear" w:color="auto" w:fill="A8D08D" w:themeFill="accent6" w:themeFillTint="99"/>
          </w:tcPr>
          <w:p w14:paraId="4076BE6A" w14:textId="63EDF987" w:rsidR="006101CC" w:rsidRPr="00C80018" w:rsidRDefault="006101CC" w:rsidP="00D464D9">
            <w:pPr>
              <w:spacing w:line="360" w:lineRule="auto"/>
              <w:rPr>
                <w:rFonts w:ascii="Times New Roman" w:hAnsi="Times New Roman" w:cs="Times New Roman"/>
                <w:sz w:val="16"/>
                <w:szCs w:val="16"/>
                <w:lang w:val="bg-BG"/>
              </w:rPr>
            </w:pPr>
            <w:r w:rsidRPr="00C80018">
              <w:rPr>
                <w:rFonts w:ascii="Times New Roman" w:hAnsi="Times New Roman" w:cs="Times New Roman"/>
                <w:sz w:val="16"/>
                <w:szCs w:val="16"/>
                <w:lang w:val="bg-BG"/>
              </w:rPr>
              <w:t>Пол</w:t>
            </w:r>
          </w:p>
        </w:tc>
        <w:tc>
          <w:tcPr>
            <w:tcW w:w="769" w:type="dxa"/>
            <w:shd w:val="clear" w:color="auto" w:fill="A8D08D" w:themeFill="accent6" w:themeFillTint="99"/>
          </w:tcPr>
          <w:p w14:paraId="2673CB91" w14:textId="56583385" w:rsidR="006101CC" w:rsidRPr="00C80018" w:rsidRDefault="00F3349B" w:rsidP="00D464D9">
            <w:pPr>
              <w:spacing w:line="360" w:lineRule="auto"/>
              <w:rPr>
                <w:rFonts w:ascii="Times New Roman" w:hAnsi="Times New Roman" w:cs="Times New Roman"/>
                <w:sz w:val="16"/>
                <w:szCs w:val="16"/>
                <w:lang w:val="bg-BG"/>
              </w:rPr>
            </w:pPr>
            <w:r w:rsidRPr="00C80018">
              <w:rPr>
                <w:rFonts w:ascii="Times New Roman" w:hAnsi="Times New Roman" w:cs="Times New Roman"/>
                <w:sz w:val="16"/>
                <w:szCs w:val="16"/>
                <w:lang w:val="bg-BG"/>
              </w:rPr>
              <w:t>брой</w:t>
            </w:r>
          </w:p>
        </w:tc>
        <w:tc>
          <w:tcPr>
            <w:tcW w:w="1350" w:type="dxa"/>
            <w:shd w:val="clear" w:color="auto" w:fill="A8D08D" w:themeFill="accent6" w:themeFillTint="99"/>
          </w:tcPr>
          <w:p w14:paraId="43553219" w14:textId="2F4E53B0" w:rsidR="006101CC" w:rsidRPr="00C80018" w:rsidRDefault="00F3349B" w:rsidP="00D464D9">
            <w:pPr>
              <w:spacing w:line="360" w:lineRule="auto"/>
              <w:rPr>
                <w:rFonts w:ascii="Times New Roman" w:hAnsi="Times New Roman" w:cs="Times New Roman"/>
                <w:sz w:val="16"/>
                <w:szCs w:val="16"/>
                <w:lang w:val="bg-BG"/>
              </w:rPr>
            </w:pPr>
            <w:r w:rsidRPr="00C80018">
              <w:rPr>
                <w:rFonts w:ascii="Times New Roman" w:hAnsi="Times New Roman" w:cs="Times New Roman"/>
                <w:sz w:val="16"/>
                <w:szCs w:val="16"/>
                <w:lang w:val="bg-BG"/>
              </w:rPr>
              <w:t>Средна възраст</w:t>
            </w:r>
          </w:p>
        </w:tc>
        <w:tc>
          <w:tcPr>
            <w:tcW w:w="1350" w:type="dxa"/>
            <w:shd w:val="clear" w:color="auto" w:fill="A8D08D" w:themeFill="accent6" w:themeFillTint="99"/>
          </w:tcPr>
          <w:p w14:paraId="366FBA4E" w14:textId="3B682891" w:rsidR="006101CC" w:rsidRPr="00C80018" w:rsidRDefault="006101CC" w:rsidP="00D464D9">
            <w:pPr>
              <w:spacing w:line="360" w:lineRule="auto"/>
              <w:rPr>
                <w:rFonts w:ascii="Times New Roman" w:hAnsi="Times New Roman" w:cs="Times New Roman"/>
                <w:sz w:val="16"/>
                <w:szCs w:val="16"/>
              </w:rPr>
            </w:pPr>
            <w:r w:rsidRPr="00C80018">
              <w:rPr>
                <w:rFonts w:ascii="Times New Roman" w:hAnsi="Times New Roman" w:cs="Times New Roman"/>
                <w:sz w:val="16"/>
                <w:szCs w:val="16"/>
              </w:rPr>
              <w:t>Std. Deviation</w:t>
            </w:r>
          </w:p>
        </w:tc>
        <w:tc>
          <w:tcPr>
            <w:tcW w:w="1350" w:type="dxa"/>
            <w:shd w:val="clear" w:color="auto" w:fill="A8D08D" w:themeFill="accent6" w:themeFillTint="99"/>
          </w:tcPr>
          <w:p w14:paraId="774B1847" w14:textId="7BD0416A" w:rsidR="006101CC" w:rsidRPr="00C80018" w:rsidRDefault="006101CC" w:rsidP="00D464D9">
            <w:pPr>
              <w:spacing w:line="360" w:lineRule="auto"/>
              <w:rPr>
                <w:rFonts w:ascii="Times New Roman" w:hAnsi="Times New Roman" w:cs="Times New Roman"/>
                <w:sz w:val="16"/>
                <w:szCs w:val="16"/>
              </w:rPr>
            </w:pPr>
            <w:r w:rsidRPr="00C80018">
              <w:rPr>
                <w:rFonts w:ascii="Times New Roman" w:hAnsi="Times New Roman" w:cs="Times New Roman"/>
                <w:sz w:val="16"/>
                <w:szCs w:val="16"/>
              </w:rPr>
              <w:t>Std. Error Mean</w:t>
            </w:r>
          </w:p>
        </w:tc>
      </w:tr>
      <w:tr w:rsidR="006101CC" w:rsidRPr="00C80018" w14:paraId="77F3DE9C" w14:textId="77777777" w:rsidTr="00C80018">
        <w:tc>
          <w:tcPr>
            <w:tcW w:w="1481" w:type="dxa"/>
            <w:tcBorders>
              <w:bottom w:val="nil"/>
            </w:tcBorders>
          </w:tcPr>
          <w:p w14:paraId="73E0630A" w14:textId="157630A0" w:rsidR="006101CC" w:rsidRPr="00C80018" w:rsidRDefault="006101CC" w:rsidP="00D464D9">
            <w:pPr>
              <w:spacing w:line="360" w:lineRule="auto"/>
              <w:rPr>
                <w:rFonts w:ascii="Times New Roman" w:hAnsi="Times New Roman" w:cs="Times New Roman"/>
                <w:sz w:val="16"/>
                <w:szCs w:val="16"/>
                <w:lang w:val="bg-BG"/>
              </w:rPr>
            </w:pPr>
            <w:r w:rsidRPr="00C80018">
              <w:rPr>
                <w:rFonts w:ascii="Times New Roman" w:hAnsi="Times New Roman" w:cs="Times New Roman"/>
                <w:sz w:val="16"/>
                <w:szCs w:val="16"/>
                <w:lang w:val="bg-BG"/>
              </w:rPr>
              <w:t>Възраст      Мъж</w:t>
            </w:r>
          </w:p>
        </w:tc>
        <w:tc>
          <w:tcPr>
            <w:tcW w:w="769" w:type="dxa"/>
          </w:tcPr>
          <w:p w14:paraId="024465AE" w14:textId="412ADB50" w:rsidR="006101CC" w:rsidRPr="00C80018" w:rsidRDefault="00283717" w:rsidP="000B5FF1">
            <w:pPr>
              <w:spacing w:line="360" w:lineRule="auto"/>
              <w:jc w:val="center"/>
              <w:rPr>
                <w:rFonts w:ascii="Times New Roman" w:hAnsi="Times New Roman" w:cs="Times New Roman"/>
                <w:sz w:val="16"/>
                <w:szCs w:val="16"/>
                <w:lang w:val="bg-BG"/>
              </w:rPr>
            </w:pPr>
            <w:r w:rsidRPr="00C80018">
              <w:rPr>
                <w:rFonts w:ascii="Times New Roman" w:hAnsi="Times New Roman" w:cs="Times New Roman"/>
                <w:sz w:val="16"/>
                <w:szCs w:val="16"/>
                <w:lang w:val="bg-BG"/>
              </w:rPr>
              <w:t>202</w:t>
            </w:r>
          </w:p>
        </w:tc>
        <w:tc>
          <w:tcPr>
            <w:tcW w:w="1350" w:type="dxa"/>
          </w:tcPr>
          <w:p w14:paraId="14FD7F2F" w14:textId="3857B25B" w:rsidR="006101CC" w:rsidRPr="00C80018" w:rsidRDefault="00283717" w:rsidP="000B5FF1">
            <w:pPr>
              <w:spacing w:line="360" w:lineRule="auto"/>
              <w:jc w:val="center"/>
              <w:rPr>
                <w:rFonts w:ascii="Times New Roman" w:hAnsi="Times New Roman" w:cs="Times New Roman"/>
                <w:sz w:val="16"/>
                <w:szCs w:val="16"/>
                <w:lang w:val="bg-BG"/>
              </w:rPr>
            </w:pPr>
            <w:r w:rsidRPr="00C80018">
              <w:rPr>
                <w:rFonts w:ascii="Times New Roman" w:hAnsi="Times New Roman" w:cs="Times New Roman"/>
                <w:sz w:val="16"/>
                <w:szCs w:val="16"/>
                <w:lang w:val="bg-BG"/>
              </w:rPr>
              <w:t>61.25</w:t>
            </w:r>
          </w:p>
        </w:tc>
        <w:tc>
          <w:tcPr>
            <w:tcW w:w="1350" w:type="dxa"/>
          </w:tcPr>
          <w:p w14:paraId="5C04DFAD" w14:textId="574E975E" w:rsidR="006101CC" w:rsidRPr="00C80018" w:rsidRDefault="00283717" w:rsidP="000B5FF1">
            <w:pPr>
              <w:spacing w:line="360" w:lineRule="auto"/>
              <w:jc w:val="center"/>
              <w:rPr>
                <w:rFonts w:ascii="Times New Roman" w:hAnsi="Times New Roman" w:cs="Times New Roman"/>
                <w:sz w:val="16"/>
                <w:szCs w:val="16"/>
                <w:lang w:val="bg-BG"/>
              </w:rPr>
            </w:pPr>
            <w:r w:rsidRPr="00C80018">
              <w:rPr>
                <w:rFonts w:ascii="Times New Roman" w:hAnsi="Times New Roman" w:cs="Times New Roman"/>
                <w:sz w:val="16"/>
                <w:szCs w:val="16"/>
                <w:lang w:val="bg-BG"/>
              </w:rPr>
              <w:t>10.951</w:t>
            </w:r>
          </w:p>
        </w:tc>
        <w:tc>
          <w:tcPr>
            <w:tcW w:w="1350" w:type="dxa"/>
          </w:tcPr>
          <w:p w14:paraId="4205EA21" w14:textId="55F58F09" w:rsidR="006101CC" w:rsidRPr="00C80018" w:rsidRDefault="00283717" w:rsidP="000B5FF1">
            <w:pPr>
              <w:spacing w:line="360" w:lineRule="auto"/>
              <w:jc w:val="center"/>
              <w:rPr>
                <w:rFonts w:ascii="Times New Roman" w:hAnsi="Times New Roman" w:cs="Times New Roman"/>
                <w:sz w:val="16"/>
                <w:szCs w:val="16"/>
                <w:lang w:val="bg-BG"/>
              </w:rPr>
            </w:pPr>
            <w:r w:rsidRPr="00C80018">
              <w:rPr>
                <w:rFonts w:ascii="Times New Roman" w:hAnsi="Times New Roman" w:cs="Times New Roman"/>
                <w:sz w:val="16"/>
                <w:szCs w:val="16"/>
                <w:lang w:val="bg-BG"/>
              </w:rPr>
              <w:t>,771</w:t>
            </w:r>
          </w:p>
        </w:tc>
      </w:tr>
      <w:tr w:rsidR="006101CC" w:rsidRPr="00C80018" w14:paraId="186C334A" w14:textId="77777777" w:rsidTr="00C80018">
        <w:tc>
          <w:tcPr>
            <w:tcW w:w="1481" w:type="dxa"/>
            <w:tcBorders>
              <w:top w:val="nil"/>
            </w:tcBorders>
          </w:tcPr>
          <w:p w14:paraId="61AFF2B7" w14:textId="00DDF59F" w:rsidR="006101CC" w:rsidRPr="00C80018" w:rsidRDefault="006101CC" w:rsidP="00D464D9">
            <w:pPr>
              <w:spacing w:line="360" w:lineRule="auto"/>
              <w:rPr>
                <w:rFonts w:ascii="Times New Roman" w:hAnsi="Times New Roman" w:cs="Times New Roman"/>
                <w:sz w:val="16"/>
                <w:szCs w:val="16"/>
                <w:lang w:val="bg-BG"/>
              </w:rPr>
            </w:pPr>
            <w:r w:rsidRPr="00C80018">
              <w:rPr>
                <w:rFonts w:ascii="Times New Roman" w:hAnsi="Times New Roman" w:cs="Times New Roman"/>
                <w:sz w:val="16"/>
                <w:szCs w:val="16"/>
                <w:lang w:val="bg-BG"/>
              </w:rPr>
              <w:t xml:space="preserve">                   Жена</w:t>
            </w:r>
          </w:p>
        </w:tc>
        <w:tc>
          <w:tcPr>
            <w:tcW w:w="769" w:type="dxa"/>
          </w:tcPr>
          <w:p w14:paraId="35FF53FC" w14:textId="27F797EF" w:rsidR="006101CC" w:rsidRPr="00C80018" w:rsidRDefault="00283717" w:rsidP="000B5FF1">
            <w:pPr>
              <w:spacing w:line="360" w:lineRule="auto"/>
              <w:jc w:val="center"/>
              <w:rPr>
                <w:rFonts w:ascii="Times New Roman" w:hAnsi="Times New Roman" w:cs="Times New Roman"/>
                <w:sz w:val="16"/>
                <w:szCs w:val="16"/>
                <w:lang w:val="bg-BG"/>
              </w:rPr>
            </w:pPr>
            <w:r w:rsidRPr="00C80018">
              <w:rPr>
                <w:rFonts w:ascii="Times New Roman" w:hAnsi="Times New Roman" w:cs="Times New Roman"/>
                <w:sz w:val="16"/>
                <w:szCs w:val="16"/>
                <w:lang w:val="bg-BG"/>
              </w:rPr>
              <w:t>198</w:t>
            </w:r>
          </w:p>
        </w:tc>
        <w:tc>
          <w:tcPr>
            <w:tcW w:w="1350" w:type="dxa"/>
          </w:tcPr>
          <w:p w14:paraId="1F45CDE7" w14:textId="78960F63" w:rsidR="006101CC" w:rsidRPr="00C80018" w:rsidRDefault="00283717" w:rsidP="000B5FF1">
            <w:pPr>
              <w:spacing w:line="360" w:lineRule="auto"/>
              <w:jc w:val="center"/>
              <w:rPr>
                <w:rFonts w:ascii="Times New Roman" w:hAnsi="Times New Roman" w:cs="Times New Roman"/>
                <w:sz w:val="16"/>
                <w:szCs w:val="16"/>
                <w:lang w:val="bg-BG"/>
              </w:rPr>
            </w:pPr>
            <w:r w:rsidRPr="00C80018">
              <w:rPr>
                <w:rFonts w:ascii="Times New Roman" w:hAnsi="Times New Roman" w:cs="Times New Roman"/>
                <w:sz w:val="16"/>
                <w:szCs w:val="16"/>
                <w:lang w:val="bg-BG"/>
              </w:rPr>
              <w:t>63.66</w:t>
            </w:r>
          </w:p>
        </w:tc>
        <w:tc>
          <w:tcPr>
            <w:tcW w:w="1350" w:type="dxa"/>
          </w:tcPr>
          <w:p w14:paraId="53F8EB36" w14:textId="09590D99" w:rsidR="006101CC" w:rsidRPr="00C80018" w:rsidRDefault="00283717" w:rsidP="000B5FF1">
            <w:pPr>
              <w:spacing w:line="360" w:lineRule="auto"/>
              <w:jc w:val="center"/>
              <w:rPr>
                <w:rFonts w:ascii="Times New Roman" w:hAnsi="Times New Roman" w:cs="Times New Roman"/>
                <w:sz w:val="16"/>
                <w:szCs w:val="16"/>
                <w:lang w:val="bg-BG"/>
              </w:rPr>
            </w:pPr>
            <w:r w:rsidRPr="00C80018">
              <w:rPr>
                <w:rFonts w:ascii="Times New Roman" w:hAnsi="Times New Roman" w:cs="Times New Roman"/>
                <w:sz w:val="16"/>
                <w:szCs w:val="16"/>
                <w:lang w:val="bg-BG"/>
              </w:rPr>
              <w:t>9.766</w:t>
            </w:r>
          </w:p>
        </w:tc>
        <w:tc>
          <w:tcPr>
            <w:tcW w:w="1350" w:type="dxa"/>
          </w:tcPr>
          <w:p w14:paraId="0F645DB9" w14:textId="65A0F419" w:rsidR="006101CC" w:rsidRPr="00C80018" w:rsidRDefault="00283717" w:rsidP="000B5FF1">
            <w:pPr>
              <w:spacing w:line="360" w:lineRule="auto"/>
              <w:jc w:val="center"/>
              <w:rPr>
                <w:rFonts w:ascii="Times New Roman" w:hAnsi="Times New Roman" w:cs="Times New Roman"/>
                <w:sz w:val="16"/>
                <w:szCs w:val="16"/>
                <w:lang w:val="bg-BG"/>
              </w:rPr>
            </w:pPr>
            <w:r w:rsidRPr="00C80018">
              <w:rPr>
                <w:rFonts w:ascii="Times New Roman" w:hAnsi="Times New Roman" w:cs="Times New Roman"/>
                <w:sz w:val="16"/>
                <w:szCs w:val="16"/>
                <w:lang w:val="bg-BG"/>
              </w:rPr>
              <w:t>,694</w:t>
            </w:r>
          </w:p>
        </w:tc>
      </w:tr>
    </w:tbl>
    <w:p w14:paraId="5ED08B73" w14:textId="77777777" w:rsidR="007F209E" w:rsidRPr="004D5F0B" w:rsidRDefault="007F209E" w:rsidP="007F209E">
      <w:pPr>
        <w:autoSpaceDE w:val="0"/>
        <w:autoSpaceDN w:val="0"/>
        <w:adjustRightInd w:val="0"/>
        <w:spacing w:after="0" w:line="360" w:lineRule="auto"/>
        <w:jc w:val="both"/>
        <w:rPr>
          <w:rFonts w:ascii="Times New Roman" w:hAnsi="Times New Roman" w:cs="Times New Roman"/>
          <w:sz w:val="20"/>
          <w:szCs w:val="20"/>
          <w:lang w:val="bg-BG"/>
        </w:rPr>
      </w:pPr>
    </w:p>
    <w:p w14:paraId="4C993BEC" w14:textId="5F3C7FD6" w:rsidR="000F6D66" w:rsidRPr="004D5F0B" w:rsidRDefault="000F6D66" w:rsidP="000B5FF1">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Липсата на статистически достоверни разлики по пол и възраст ни даде основание да не търсим зависимост между тези показатели и операбилността (резектабилността) на КГП.</w:t>
      </w:r>
    </w:p>
    <w:p w14:paraId="1244BEE8" w14:textId="797B0D88" w:rsidR="0001782A" w:rsidRDefault="00E25969" w:rsidP="0001782A">
      <w:pPr>
        <w:autoSpaceDE w:val="0"/>
        <w:autoSpaceDN w:val="0"/>
        <w:adjustRightInd w:val="0"/>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rPr>
        <w:t xml:space="preserve">III. </w:t>
      </w:r>
      <w:r w:rsidRPr="004D5F0B">
        <w:rPr>
          <w:rFonts w:ascii="Times New Roman" w:hAnsi="Times New Roman" w:cs="Times New Roman"/>
          <w:b/>
          <w:bCs/>
          <w:sz w:val="20"/>
          <w:szCs w:val="20"/>
          <w:lang w:val="bg-BG"/>
        </w:rPr>
        <w:t>Клинични данни при пациентите с КГП</w:t>
      </w:r>
    </w:p>
    <w:p w14:paraId="5DA3F26C" w14:textId="7001DB3E" w:rsidR="00E25969" w:rsidRPr="004D5F0B" w:rsidRDefault="00E25969" w:rsidP="0001782A">
      <w:pPr>
        <w:autoSpaceDE w:val="0"/>
        <w:autoSpaceDN w:val="0"/>
        <w:adjustRightInd w:val="0"/>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1. Коморбидност, вредни навици, фамилност</w:t>
      </w:r>
    </w:p>
    <w:p w14:paraId="7597F28C" w14:textId="2E2A772D" w:rsidR="00E25969" w:rsidRPr="004D5F0B" w:rsidRDefault="00E25969" w:rsidP="0001782A">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Анализът на данните, касаещи съпътстващата патология демонстрира,  че КГП в нашата серия се съчетава най-често със сърдечно-съдови заболявания и захарен диабет (фиг.</w:t>
      </w:r>
      <w:r w:rsidR="00AC32FA">
        <w:rPr>
          <w:rFonts w:ascii="Times New Roman" w:hAnsi="Times New Roman" w:cs="Times New Roman"/>
          <w:sz w:val="20"/>
          <w:szCs w:val="20"/>
          <w:lang w:val="bg-BG"/>
        </w:rPr>
        <w:t>8</w:t>
      </w:r>
      <w:r w:rsidRPr="004D5F0B">
        <w:rPr>
          <w:rFonts w:ascii="Times New Roman" w:hAnsi="Times New Roman" w:cs="Times New Roman"/>
          <w:sz w:val="20"/>
          <w:szCs w:val="20"/>
          <w:lang w:val="bg-BG"/>
        </w:rPr>
        <w:t>, табл. 4,</w:t>
      </w:r>
      <w:r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5).</w:t>
      </w:r>
    </w:p>
    <w:p w14:paraId="1ADD9ED8" w14:textId="5044FA39" w:rsidR="00E25969" w:rsidRPr="004D5F0B" w:rsidRDefault="00E25969" w:rsidP="007C79B2">
      <w:pPr>
        <w:autoSpaceDE w:val="0"/>
        <w:autoSpaceDN w:val="0"/>
        <w:adjustRightInd w:val="0"/>
        <w:spacing w:after="0" w:line="360" w:lineRule="auto"/>
        <w:ind w:firstLine="720"/>
        <w:jc w:val="center"/>
        <w:rPr>
          <w:rFonts w:ascii="Times New Roman" w:hAnsi="Times New Roman" w:cs="Times New Roman"/>
          <w:sz w:val="20"/>
          <w:szCs w:val="20"/>
          <w:lang w:val="bg-BG"/>
        </w:rPr>
      </w:pPr>
      <w:r w:rsidRPr="004D5F0B">
        <w:rPr>
          <w:rFonts w:ascii="Times New Roman" w:hAnsi="Times New Roman" w:cs="Times New Roman"/>
          <w:noProof/>
          <w:sz w:val="20"/>
          <w:szCs w:val="20"/>
          <w:bdr w:val="single" w:sz="4" w:space="0" w:color="auto"/>
          <w:lang w:val="bg-BG" w:eastAsia="bg-BG"/>
        </w:rPr>
        <w:drawing>
          <wp:inline distT="0" distB="0" distL="0" distR="0" wp14:anchorId="014033C8" wp14:editId="5280EBD2">
            <wp:extent cx="3368545" cy="2019080"/>
            <wp:effectExtent l="0" t="0" r="3810" b="635"/>
            <wp:docPr id="14"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pic:cNvPicPr/>
                  </pic:nvPicPr>
                  <pic:blipFill>
                    <a:blip r:embed="rId18"/>
                    <a:stretch>
                      <a:fillRect/>
                    </a:stretch>
                  </pic:blipFill>
                  <pic:spPr>
                    <a:xfrm>
                      <a:off x="0" y="0"/>
                      <a:ext cx="3486595" cy="2089839"/>
                    </a:xfrm>
                    <a:prstGeom prst="rect">
                      <a:avLst/>
                    </a:prstGeom>
                  </pic:spPr>
                </pic:pic>
              </a:graphicData>
            </a:graphic>
          </wp:inline>
        </w:drawing>
      </w:r>
    </w:p>
    <w:p w14:paraId="1269EC0A" w14:textId="113815C6" w:rsidR="00E25969" w:rsidRPr="004D5F0B" w:rsidRDefault="00E25969" w:rsidP="007C79B2">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sz w:val="20"/>
          <w:szCs w:val="20"/>
          <w:lang w:val="bg-BG"/>
        </w:rPr>
        <w:t>Фиг.</w:t>
      </w:r>
      <w:r w:rsidR="00AC32FA">
        <w:rPr>
          <w:rFonts w:ascii="Times New Roman" w:hAnsi="Times New Roman" w:cs="Times New Roman"/>
          <w:sz w:val="20"/>
          <w:szCs w:val="20"/>
          <w:lang w:val="bg-BG"/>
        </w:rPr>
        <w:t>8.</w:t>
      </w:r>
      <w:r w:rsidRPr="004D5F0B">
        <w:rPr>
          <w:rFonts w:ascii="Times New Roman" w:hAnsi="Times New Roman" w:cs="Times New Roman"/>
          <w:sz w:val="20"/>
          <w:szCs w:val="20"/>
          <w:lang w:val="bg-BG"/>
        </w:rPr>
        <w:t xml:space="preserve"> Коморбидитет при пациентите с карцином на главата на панкреаса</w:t>
      </w:r>
    </w:p>
    <w:p w14:paraId="7A7F2AAA" w14:textId="77777777" w:rsidR="00500B08" w:rsidRPr="004D5F0B" w:rsidRDefault="00500B08" w:rsidP="00A63722">
      <w:pPr>
        <w:spacing w:line="360" w:lineRule="auto"/>
        <w:rPr>
          <w:rFonts w:ascii="Times New Roman" w:hAnsi="Times New Roman" w:cs="Times New Roman"/>
          <w:sz w:val="20"/>
          <w:szCs w:val="20"/>
        </w:rPr>
      </w:pPr>
    </w:p>
    <w:p w14:paraId="3D02AB27" w14:textId="01E5A475" w:rsidR="000532AC" w:rsidRPr="004D5F0B" w:rsidRDefault="000532AC" w:rsidP="00005FE7">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Табл. 4.</w:t>
      </w:r>
      <w:r w:rsidRPr="004D5F0B">
        <w:rPr>
          <w:rFonts w:ascii="Times New Roman" w:hAnsi="Times New Roman" w:cs="Times New Roman"/>
          <w:sz w:val="20"/>
          <w:szCs w:val="20"/>
          <w:lang w:val="bg-BG"/>
        </w:rPr>
        <w:t xml:space="preserve"> Захарен диабет при пациентите с КГП</w:t>
      </w:r>
    </w:p>
    <w:tbl>
      <w:tblPr>
        <w:tblW w:w="58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8"/>
        <w:gridCol w:w="1052"/>
        <w:gridCol w:w="720"/>
        <w:gridCol w:w="630"/>
        <w:gridCol w:w="1170"/>
        <w:gridCol w:w="1530"/>
      </w:tblGrid>
      <w:tr w:rsidR="006010ED" w:rsidRPr="00031016" w14:paraId="54E885D7" w14:textId="77777777" w:rsidTr="00005FE7">
        <w:trPr>
          <w:cantSplit/>
          <w:tblHeader/>
          <w:jc w:val="center"/>
        </w:trPr>
        <w:tc>
          <w:tcPr>
            <w:tcW w:w="1780" w:type="dxa"/>
            <w:gridSpan w:val="2"/>
            <w:tcBorders>
              <w:top w:val="single" w:sz="16" w:space="0" w:color="000000"/>
              <w:left w:val="single" w:sz="16" w:space="0" w:color="000000"/>
              <w:bottom w:val="single" w:sz="16" w:space="0" w:color="000000"/>
              <w:right w:val="single" w:sz="16" w:space="0" w:color="000000"/>
            </w:tcBorders>
            <w:shd w:val="clear" w:color="auto" w:fill="A8D08D" w:themeFill="accent6" w:themeFillTint="99"/>
            <w:vAlign w:val="center"/>
          </w:tcPr>
          <w:p w14:paraId="2A6CD6A1" w14:textId="77777777" w:rsidR="000532AC" w:rsidRPr="00031016" w:rsidRDefault="000532AC" w:rsidP="00890E72">
            <w:pPr>
              <w:autoSpaceDE w:val="0"/>
              <w:autoSpaceDN w:val="0"/>
              <w:adjustRightInd w:val="0"/>
              <w:spacing w:after="0" w:line="240" w:lineRule="auto"/>
              <w:jc w:val="center"/>
              <w:rPr>
                <w:rFonts w:ascii="Times New Roman" w:hAnsi="Times New Roman" w:cs="Times New Roman"/>
                <w:sz w:val="16"/>
                <w:szCs w:val="16"/>
              </w:rPr>
            </w:pPr>
          </w:p>
        </w:tc>
        <w:tc>
          <w:tcPr>
            <w:tcW w:w="720" w:type="dxa"/>
            <w:tcBorders>
              <w:top w:val="single" w:sz="16" w:space="0" w:color="000000"/>
              <w:left w:val="single" w:sz="16" w:space="0" w:color="000000"/>
              <w:bottom w:val="single" w:sz="16" w:space="0" w:color="000000"/>
            </w:tcBorders>
            <w:shd w:val="clear" w:color="auto" w:fill="A8D08D" w:themeFill="accent6" w:themeFillTint="99"/>
            <w:vAlign w:val="bottom"/>
          </w:tcPr>
          <w:p w14:paraId="2C72A1B3" w14:textId="771464F3" w:rsidR="000532AC" w:rsidRPr="00031016" w:rsidRDefault="00DB0299" w:rsidP="00890E72">
            <w:pPr>
              <w:autoSpaceDE w:val="0"/>
              <w:autoSpaceDN w:val="0"/>
              <w:adjustRightInd w:val="0"/>
              <w:spacing w:after="0" w:line="320" w:lineRule="atLeast"/>
              <w:ind w:left="60" w:right="60"/>
              <w:jc w:val="center"/>
              <w:rPr>
                <w:rFonts w:ascii="Times New Roman" w:hAnsi="Times New Roman" w:cs="Times New Roman"/>
                <w:color w:val="000000"/>
                <w:sz w:val="16"/>
                <w:szCs w:val="16"/>
                <w:lang w:val="bg-BG"/>
              </w:rPr>
            </w:pPr>
            <w:r w:rsidRPr="00031016">
              <w:rPr>
                <w:rFonts w:ascii="Times New Roman" w:hAnsi="Times New Roman" w:cs="Times New Roman"/>
                <w:color w:val="000000"/>
                <w:sz w:val="16"/>
                <w:szCs w:val="16"/>
                <w:lang w:val="bg-BG"/>
              </w:rPr>
              <w:t>Брой</w:t>
            </w:r>
          </w:p>
        </w:tc>
        <w:tc>
          <w:tcPr>
            <w:tcW w:w="630" w:type="dxa"/>
            <w:tcBorders>
              <w:top w:val="single" w:sz="16" w:space="0" w:color="000000"/>
              <w:bottom w:val="single" w:sz="16" w:space="0" w:color="000000"/>
            </w:tcBorders>
            <w:shd w:val="clear" w:color="auto" w:fill="A8D08D" w:themeFill="accent6" w:themeFillTint="99"/>
            <w:vAlign w:val="bottom"/>
          </w:tcPr>
          <w:p w14:paraId="44B2273E" w14:textId="78694017" w:rsidR="000532AC" w:rsidRPr="00031016" w:rsidRDefault="00DB0299" w:rsidP="00890E72">
            <w:pPr>
              <w:autoSpaceDE w:val="0"/>
              <w:autoSpaceDN w:val="0"/>
              <w:adjustRightInd w:val="0"/>
              <w:spacing w:after="0" w:line="320" w:lineRule="atLeast"/>
              <w:ind w:left="60" w:right="60"/>
              <w:jc w:val="center"/>
              <w:rPr>
                <w:rFonts w:ascii="Times New Roman" w:hAnsi="Times New Roman" w:cs="Times New Roman"/>
                <w:color w:val="000000"/>
                <w:sz w:val="16"/>
                <w:szCs w:val="16"/>
                <w:lang w:val="bg-BG"/>
              </w:rPr>
            </w:pPr>
            <w:r w:rsidRPr="00031016">
              <w:rPr>
                <w:rFonts w:ascii="Times New Roman" w:hAnsi="Times New Roman" w:cs="Times New Roman"/>
                <w:color w:val="000000"/>
                <w:sz w:val="16"/>
                <w:szCs w:val="16"/>
                <w:lang w:val="bg-BG"/>
              </w:rPr>
              <w:t>%</w:t>
            </w:r>
          </w:p>
        </w:tc>
        <w:tc>
          <w:tcPr>
            <w:tcW w:w="1170" w:type="dxa"/>
            <w:tcBorders>
              <w:top w:val="single" w:sz="16" w:space="0" w:color="000000"/>
              <w:bottom w:val="single" w:sz="16" w:space="0" w:color="000000"/>
            </w:tcBorders>
            <w:shd w:val="clear" w:color="auto" w:fill="A8D08D" w:themeFill="accent6" w:themeFillTint="99"/>
            <w:vAlign w:val="bottom"/>
          </w:tcPr>
          <w:p w14:paraId="01985FDA" w14:textId="60657677" w:rsidR="000532AC" w:rsidRPr="00031016" w:rsidRDefault="00DB0299" w:rsidP="00890E72">
            <w:pPr>
              <w:autoSpaceDE w:val="0"/>
              <w:autoSpaceDN w:val="0"/>
              <w:adjustRightInd w:val="0"/>
              <w:spacing w:after="0" w:line="320" w:lineRule="atLeast"/>
              <w:ind w:left="60" w:right="60"/>
              <w:jc w:val="center"/>
              <w:rPr>
                <w:rFonts w:ascii="Times New Roman" w:hAnsi="Times New Roman" w:cs="Times New Roman"/>
                <w:color w:val="000000"/>
                <w:sz w:val="16"/>
                <w:szCs w:val="16"/>
                <w:lang w:val="bg-BG"/>
              </w:rPr>
            </w:pPr>
            <w:r w:rsidRPr="00031016">
              <w:rPr>
                <w:rFonts w:ascii="Times New Roman" w:hAnsi="Times New Roman" w:cs="Times New Roman"/>
                <w:color w:val="000000"/>
                <w:sz w:val="16"/>
                <w:szCs w:val="16"/>
                <w:lang w:val="bg-BG"/>
              </w:rPr>
              <w:t>Валидиран %</w:t>
            </w:r>
          </w:p>
        </w:tc>
        <w:tc>
          <w:tcPr>
            <w:tcW w:w="1530" w:type="dxa"/>
            <w:tcBorders>
              <w:top w:val="single" w:sz="16" w:space="0" w:color="000000"/>
              <w:bottom w:val="single" w:sz="16" w:space="0" w:color="000000"/>
              <w:right w:val="single" w:sz="16" w:space="0" w:color="000000"/>
            </w:tcBorders>
            <w:shd w:val="clear" w:color="auto" w:fill="A8D08D" w:themeFill="accent6" w:themeFillTint="99"/>
            <w:vAlign w:val="bottom"/>
          </w:tcPr>
          <w:p w14:paraId="4DA1D801" w14:textId="2549629D" w:rsidR="000532AC" w:rsidRPr="00031016" w:rsidRDefault="00DB0299" w:rsidP="00890E72">
            <w:pPr>
              <w:autoSpaceDE w:val="0"/>
              <w:autoSpaceDN w:val="0"/>
              <w:adjustRightInd w:val="0"/>
              <w:spacing w:after="0" w:line="320" w:lineRule="atLeast"/>
              <w:ind w:left="60" w:right="60"/>
              <w:jc w:val="center"/>
              <w:rPr>
                <w:rFonts w:ascii="Times New Roman" w:hAnsi="Times New Roman" w:cs="Times New Roman"/>
                <w:color w:val="000000"/>
                <w:sz w:val="16"/>
                <w:szCs w:val="16"/>
                <w:lang w:val="bg-BG"/>
              </w:rPr>
            </w:pPr>
            <w:r w:rsidRPr="00031016">
              <w:rPr>
                <w:rFonts w:ascii="Times New Roman" w:hAnsi="Times New Roman" w:cs="Times New Roman"/>
                <w:color w:val="000000"/>
                <w:sz w:val="16"/>
                <w:szCs w:val="16"/>
                <w:lang w:val="bg-BG"/>
              </w:rPr>
              <w:t>Кумулативен %</w:t>
            </w:r>
          </w:p>
        </w:tc>
      </w:tr>
      <w:tr w:rsidR="00005FE7" w:rsidRPr="00031016" w14:paraId="68A5DD4E" w14:textId="77777777" w:rsidTr="00005FE7">
        <w:trPr>
          <w:cantSplit/>
          <w:tblHeader/>
          <w:jc w:val="center"/>
        </w:trPr>
        <w:tc>
          <w:tcPr>
            <w:tcW w:w="728" w:type="dxa"/>
            <w:vMerge w:val="restart"/>
            <w:tcBorders>
              <w:top w:val="single" w:sz="16" w:space="0" w:color="000000"/>
              <w:left w:val="single" w:sz="16" w:space="0" w:color="000000"/>
              <w:bottom w:val="nil"/>
              <w:right w:val="nil"/>
            </w:tcBorders>
            <w:shd w:val="clear" w:color="auto" w:fill="FFFFFF"/>
          </w:tcPr>
          <w:p w14:paraId="7763687C" w14:textId="76C5ADAC" w:rsidR="000532AC" w:rsidRPr="00031016" w:rsidRDefault="000532AC" w:rsidP="00890E72">
            <w:pPr>
              <w:autoSpaceDE w:val="0"/>
              <w:autoSpaceDN w:val="0"/>
              <w:adjustRightInd w:val="0"/>
              <w:spacing w:after="0" w:line="320" w:lineRule="atLeast"/>
              <w:ind w:left="60" w:right="60"/>
              <w:rPr>
                <w:rFonts w:ascii="Times New Roman" w:hAnsi="Times New Roman" w:cs="Times New Roman"/>
                <w:color w:val="000000"/>
                <w:sz w:val="16"/>
                <w:szCs w:val="16"/>
              </w:rPr>
            </w:pPr>
          </w:p>
        </w:tc>
        <w:tc>
          <w:tcPr>
            <w:tcW w:w="1052" w:type="dxa"/>
            <w:tcBorders>
              <w:top w:val="single" w:sz="16" w:space="0" w:color="000000"/>
              <w:left w:val="nil"/>
              <w:bottom w:val="nil"/>
              <w:right w:val="single" w:sz="16" w:space="0" w:color="000000"/>
            </w:tcBorders>
            <w:shd w:val="clear" w:color="auto" w:fill="FFFFFF"/>
          </w:tcPr>
          <w:p w14:paraId="3BAC6604" w14:textId="77777777" w:rsidR="000532AC" w:rsidRPr="00031016" w:rsidRDefault="000532AC" w:rsidP="00890E72">
            <w:pPr>
              <w:autoSpaceDE w:val="0"/>
              <w:autoSpaceDN w:val="0"/>
              <w:adjustRightInd w:val="0"/>
              <w:spacing w:after="0" w:line="320" w:lineRule="atLeast"/>
              <w:ind w:left="60" w:right="60"/>
              <w:rPr>
                <w:rFonts w:ascii="Times New Roman" w:hAnsi="Times New Roman" w:cs="Times New Roman"/>
                <w:color w:val="000000"/>
                <w:sz w:val="16"/>
                <w:szCs w:val="16"/>
              </w:rPr>
            </w:pPr>
            <w:r w:rsidRPr="00031016">
              <w:rPr>
                <w:rFonts w:ascii="Times New Roman" w:hAnsi="Times New Roman" w:cs="Times New Roman"/>
                <w:color w:val="000000"/>
                <w:sz w:val="16"/>
                <w:szCs w:val="16"/>
              </w:rPr>
              <w:t>няма ЗД</w:t>
            </w:r>
          </w:p>
        </w:tc>
        <w:tc>
          <w:tcPr>
            <w:tcW w:w="720" w:type="dxa"/>
            <w:tcBorders>
              <w:top w:val="single" w:sz="16" w:space="0" w:color="000000"/>
              <w:left w:val="single" w:sz="16" w:space="0" w:color="000000"/>
              <w:bottom w:val="nil"/>
            </w:tcBorders>
            <w:shd w:val="clear" w:color="auto" w:fill="FFFFFF"/>
          </w:tcPr>
          <w:p w14:paraId="5FD282CA"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210</w:t>
            </w:r>
          </w:p>
        </w:tc>
        <w:tc>
          <w:tcPr>
            <w:tcW w:w="630" w:type="dxa"/>
            <w:tcBorders>
              <w:top w:val="single" w:sz="16" w:space="0" w:color="000000"/>
              <w:bottom w:val="nil"/>
            </w:tcBorders>
            <w:shd w:val="clear" w:color="auto" w:fill="FFFFFF"/>
          </w:tcPr>
          <w:p w14:paraId="29F06955"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52,5</w:t>
            </w:r>
          </w:p>
        </w:tc>
        <w:tc>
          <w:tcPr>
            <w:tcW w:w="1170" w:type="dxa"/>
            <w:tcBorders>
              <w:top w:val="single" w:sz="16" w:space="0" w:color="000000"/>
              <w:bottom w:val="nil"/>
            </w:tcBorders>
            <w:shd w:val="clear" w:color="auto" w:fill="FFFFFF"/>
          </w:tcPr>
          <w:p w14:paraId="0705B594"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70,2</w:t>
            </w:r>
          </w:p>
        </w:tc>
        <w:tc>
          <w:tcPr>
            <w:tcW w:w="1530" w:type="dxa"/>
            <w:tcBorders>
              <w:top w:val="single" w:sz="16" w:space="0" w:color="000000"/>
              <w:bottom w:val="nil"/>
              <w:right w:val="single" w:sz="16" w:space="0" w:color="000000"/>
            </w:tcBorders>
            <w:shd w:val="clear" w:color="auto" w:fill="FFFFFF"/>
          </w:tcPr>
          <w:p w14:paraId="01139E20"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70,2</w:t>
            </w:r>
          </w:p>
        </w:tc>
      </w:tr>
      <w:tr w:rsidR="00005FE7" w:rsidRPr="00031016" w14:paraId="1EFEBB60" w14:textId="77777777" w:rsidTr="00005FE7">
        <w:trPr>
          <w:cantSplit/>
          <w:tblHeader/>
          <w:jc w:val="center"/>
        </w:trPr>
        <w:tc>
          <w:tcPr>
            <w:tcW w:w="728" w:type="dxa"/>
            <w:vMerge/>
            <w:tcBorders>
              <w:top w:val="single" w:sz="16" w:space="0" w:color="000000"/>
              <w:left w:val="single" w:sz="16" w:space="0" w:color="000000"/>
              <w:bottom w:val="nil"/>
              <w:right w:val="nil"/>
            </w:tcBorders>
            <w:shd w:val="clear" w:color="auto" w:fill="FFFFFF"/>
          </w:tcPr>
          <w:p w14:paraId="3E27F592" w14:textId="77777777" w:rsidR="000532AC" w:rsidRPr="00031016" w:rsidRDefault="000532AC" w:rsidP="00890E72">
            <w:pPr>
              <w:autoSpaceDE w:val="0"/>
              <w:autoSpaceDN w:val="0"/>
              <w:adjustRightInd w:val="0"/>
              <w:spacing w:after="0" w:line="240" w:lineRule="auto"/>
              <w:rPr>
                <w:rFonts w:ascii="Times New Roman" w:hAnsi="Times New Roman" w:cs="Times New Roman"/>
                <w:color w:val="000000"/>
                <w:sz w:val="16"/>
                <w:szCs w:val="16"/>
              </w:rPr>
            </w:pPr>
          </w:p>
        </w:tc>
        <w:tc>
          <w:tcPr>
            <w:tcW w:w="1052" w:type="dxa"/>
            <w:tcBorders>
              <w:top w:val="nil"/>
              <w:left w:val="nil"/>
              <w:bottom w:val="nil"/>
              <w:right w:val="single" w:sz="16" w:space="0" w:color="000000"/>
            </w:tcBorders>
            <w:shd w:val="clear" w:color="auto" w:fill="FFFFFF"/>
          </w:tcPr>
          <w:p w14:paraId="1E04A720" w14:textId="77777777" w:rsidR="000532AC" w:rsidRPr="00031016" w:rsidRDefault="000532AC" w:rsidP="00890E72">
            <w:pPr>
              <w:autoSpaceDE w:val="0"/>
              <w:autoSpaceDN w:val="0"/>
              <w:adjustRightInd w:val="0"/>
              <w:spacing w:after="0" w:line="320" w:lineRule="atLeast"/>
              <w:ind w:left="60" w:right="60"/>
              <w:rPr>
                <w:rFonts w:ascii="Times New Roman" w:hAnsi="Times New Roman" w:cs="Times New Roman"/>
                <w:color w:val="000000"/>
                <w:sz w:val="16"/>
                <w:szCs w:val="16"/>
              </w:rPr>
            </w:pPr>
            <w:r w:rsidRPr="00031016">
              <w:rPr>
                <w:rFonts w:ascii="Times New Roman" w:hAnsi="Times New Roman" w:cs="Times New Roman"/>
                <w:color w:val="000000"/>
                <w:sz w:val="16"/>
                <w:szCs w:val="16"/>
              </w:rPr>
              <w:t>ЗД с давност</w:t>
            </w:r>
          </w:p>
        </w:tc>
        <w:tc>
          <w:tcPr>
            <w:tcW w:w="720" w:type="dxa"/>
            <w:tcBorders>
              <w:top w:val="nil"/>
              <w:left w:val="single" w:sz="16" w:space="0" w:color="000000"/>
              <w:bottom w:val="nil"/>
            </w:tcBorders>
            <w:shd w:val="clear" w:color="auto" w:fill="FFFFFF"/>
          </w:tcPr>
          <w:p w14:paraId="338C3C3C"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89</w:t>
            </w:r>
          </w:p>
        </w:tc>
        <w:tc>
          <w:tcPr>
            <w:tcW w:w="630" w:type="dxa"/>
            <w:tcBorders>
              <w:top w:val="nil"/>
              <w:bottom w:val="nil"/>
            </w:tcBorders>
            <w:shd w:val="clear" w:color="auto" w:fill="FFFFFF"/>
          </w:tcPr>
          <w:p w14:paraId="25EF99D2"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22,3</w:t>
            </w:r>
          </w:p>
        </w:tc>
        <w:tc>
          <w:tcPr>
            <w:tcW w:w="1170" w:type="dxa"/>
            <w:tcBorders>
              <w:top w:val="nil"/>
              <w:bottom w:val="nil"/>
            </w:tcBorders>
            <w:shd w:val="clear" w:color="auto" w:fill="FFFFFF"/>
          </w:tcPr>
          <w:p w14:paraId="73ECE6D3"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29,8</w:t>
            </w:r>
          </w:p>
        </w:tc>
        <w:tc>
          <w:tcPr>
            <w:tcW w:w="1530" w:type="dxa"/>
            <w:tcBorders>
              <w:top w:val="nil"/>
              <w:bottom w:val="nil"/>
              <w:right w:val="single" w:sz="16" w:space="0" w:color="000000"/>
            </w:tcBorders>
            <w:shd w:val="clear" w:color="auto" w:fill="FFFFFF"/>
          </w:tcPr>
          <w:p w14:paraId="62602F2D"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100,0</w:t>
            </w:r>
          </w:p>
        </w:tc>
      </w:tr>
      <w:tr w:rsidR="00005FE7" w:rsidRPr="00031016" w14:paraId="18E7AF7A" w14:textId="77777777" w:rsidTr="00005FE7">
        <w:trPr>
          <w:cantSplit/>
          <w:tblHeader/>
          <w:jc w:val="center"/>
        </w:trPr>
        <w:tc>
          <w:tcPr>
            <w:tcW w:w="728" w:type="dxa"/>
            <w:vMerge/>
            <w:tcBorders>
              <w:top w:val="single" w:sz="16" w:space="0" w:color="000000"/>
              <w:left w:val="single" w:sz="16" w:space="0" w:color="000000"/>
              <w:bottom w:val="nil"/>
              <w:right w:val="nil"/>
            </w:tcBorders>
            <w:shd w:val="clear" w:color="auto" w:fill="FFFFFF"/>
          </w:tcPr>
          <w:p w14:paraId="2D67062D" w14:textId="77777777" w:rsidR="000532AC" w:rsidRPr="00031016" w:rsidRDefault="000532AC" w:rsidP="00890E72">
            <w:pPr>
              <w:autoSpaceDE w:val="0"/>
              <w:autoSpaceDN w:val="0"/>
              <w:adjustRightInd w:val="0"/>
              <w:spacing w:after="0" w:line="240" w:lineRule="auto"/>
              <w:rPr>
                <w:rFonts w:ascii="Times New Roman" w:hAnsi="Times New Roman" w:cs="Times New Roman"/>
                <w:color w:val="000000"/>
                <w:sz w:val="16"/>
                <w:szCs w:val="16"/>
              </w:rPr>
            </w:pPr>
          </w:p>
        </w:tc>
        <w:tc>
          <w:tcPr>
            <w:tcW w:w="1052" w:type="dxa"/>
            <w:tcBorders>
              <w:top w:val="nil"/>
              <w:left w:val="nil"/>
              <w:bottom w:val="nil"/>
              <w:right w:val="single" w:sz="16" w:space="0" w:color="000000"/>
            </w:tcBorders>
            <w:shd w:val="clear" w:color="auto" w:fill="FFFFFF"/>
          </w:tcPr>
          <w:p w14:paraId="6464BDF1" w14:textId="77777777" w:rsidR="000532AC" w:rsidRPr="00031016" w:rsidRDefault="000532AC" w:rsidP="00890E72">
            <w:pPr>
              <w:autoSpaceDE w:val="0"/>
              <w:autoSpaceDN w:val="0"/>
              <w:adjustRightInd w:val="0"/>
              <w:spacing w:after="0" w:line="320" w:lineRule="atLeast"/>
              <w:ind w:left="60" w:right="60"/>
              <w:rPr>
                <w:rFonts w:ascii="Times New Roman" w:hAnsi="Times New Roman" w:cs="Times New Roman"/>
                <w:color w:val="000000"/>
                <w:sz w:val="16"/>
                <w:szCs w:val="16"/>
                <w:lang w:val="bg-BG"/>
              </w:rPr>
            </w:pPr>
            <w:r w:rsidRPr="00031016">
              <w:rPr>
                <w:rFonts w:ascii="Times New Roman" w:hAnsi="Times New Roman" w:cs="Times New Roman"/>
                <w:color w:val="000000"/>
                <w:sz w:val="16"/>
                <w:szCs w:val="16"/>
                <w:lang w:val="bg-BG"/>
              </w:rPr>
              <w:t>Общо</w:t>
            </w:r>
          </w:p>
        </w:tc>
        <w:tc>
          <w:tcPr>
            <w:tcW w:w="720" w:type="dxa"/>
            <w:tcBorders>
              <w:top w:val="nil"/>
              <w:left w:val="single" w:sz="16" w:space="0" w:color="000000"/>
              <w:bottom w:val="nil"/>
            </w:tcBorders>
            <w:shd w:val="clear" w:color="auto" w:fill="FFFFFF"/>
          </w:tcPr>
          <w:p w14:paraId="07D7BF57"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299</w:t>
            </w:r>
          </w:p>
        </w:tc>
        <w:tc>
          <w:tcPr>
            <w:tcW w:w="630" w:type="dxa"/>
            <w:tcBorders>
              <w:top w:val="nil"/>
              <w:bottom w:val="nil"/>
            </w:tcBorders>
            <w:shd w:val="clear" w:color="auto" w:fill="FFFFFF"/>
          </w:tcPr>
          <w:p w14:paraId="7AD41896"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74,8</w:t>
            </w:r>
          </w:p>
        </w:tc>
        <w:tc>
          <w:tcPr>
            <w:tcW w:w="1170" w:type="dxa"/>
            <w:tcBorders>
              <w:top w:val="nil"/>
              <w:bottom w:val="nil"/>
            </w:tcBorders>
            <w:shd w:val="clear" w:color="auto" w:fill="FFFFFF"/>
          </w:tcPr>
          <w:p w14:paraId="35C0243C"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100,0</w:t>
            </w:r>
          </w:p>
        </w:tc>
        <w:tc>
          <w:tcPr>
            <w:tcW w:w="1530" w:type="dxa"/>
            <w:tcBorders>
              <w:top w:val="nil"/>
              <w:bottom w:val="nil"/>
              <w:right w:val="single" w:sz="16" w:space="0" w:color="000000"/>
            </w:tcBorders>
            <w:shd w:val="clear" w:color="auto" w:fill="FFFFFF"/>
            <w:vAlign w:val="center"/>
          </w:tcPr>
          <w:p w14:paraId="273AE173" w14:textId="77777777" w:rsidR="000532AC" w:rsidRPr="00031016" w:rsidRDefault="000532AC" w:rsidP="00890E72">
            <w:pPr>
              <w:autoSpaceDE w:val="0"/>
              <w:autoSpaceDN w:val="0"/>
              <w:adjustRightInd w:val="0"/>
              <w:spacing w:after="0" w:line="240" w:lineRule="auto"/>
              <w:jc w:val="center"/>
              <w:rPr>
                <w:rFonts w:ascii="Times New Roman" w:hAnsi="Times New Roman" w:cs="Times New Roman"/>
                <w:sz w:val="16"/>
                <w:szCs w:val="16"/>
              </w:rPr>
            </w:pPr>
          </w:p>
        </w:tc>
      </w:tr>
      <w:tr w:rsidR="00005FE7" w:rsidRPr="00031016" w14:paraId="083B696F" w14:textId="77777777" w:rsidTr="00005FE7">
        <w:trPr>
          <w:cantSplit/>
          <w:tblHeader/>
          <w:jc w:val="center"/>
        </w:trPr>
        <w:tc>
          <w:tcPr>
            <w:tcW w:w="728" w:type="dxa"/>
            <w:tcBorders>
              <w:top w:val="nil"/>
              <w:left w:val="single" w:sz="16" w:space="0" w:color="000000"/>
              <w:bottom w:val="nil"/>
              <w:right w:val="nil"/>
            </w:tcBorders>
            <w:shd w:val="clear" w:color="auto" w:fill="FFFFFF"/>
          </w:tcPr>
          <w:p w14:paraId="0B43A5BA" w14:textId="77777777" w:rsidR="000532AC" w:rsidRPr="00031016" w:rsidRDefault="000532AC" w:rsidP="00890E72">
            <w:pPr>
              <w:autoSpaceDE w:val="0"/>
              <w:autoSpaceDN w:val="0"/>
              <w:adjustRightInd w:val="0"/>
              <w:spacing w:after="0" w:line="320" w:lineRule="atLeast"/>
              <w:ind w:left="60" w:right="60"/>
              <w:rPr>
                <w:rFonts w:ascii="Times New Roman" w:hAnsi="Times New Roman" w:cs="Times New Roman"/>
                <w:color w:val="000000"/>
                <w:sz w:val="16"/>
                <w:szCs w:val="16"/>
                <w:lang w:val="bg-BG"/>
              </w:rPr>
            </w:pPr>
            <w:r w:rsidRPr="00031016">
              <w:rPr>
                <w:rFonts w:ascii="Times New Roman" w:hAnsi="Times New Roman" w:cs="Times New Roman"/>
                <w:color w:val="000000"/>
                <w:sz w:val="16"/>
                <w:szCs w:val="16"/>
                <w:lang w:val="bg-BG"/>
              </w:rPr>
              <w:t>Липсват</w:t>
            </w:r>
          </w:p>
        </w:tc>
        <w:tc>
          <w:tcPr>
            <w:tcW w:w="1052" w:type="dxa"/>
            <w:tcBorders>
              <w:top w:val="nil"/>
              <w:left w:val="nil"/>
              <w:bottom w:val="nil"/>
              <w:right w:val="single" w:sz="16" w:space="0" w:color="000000"/>
            </w:tcBorders>
            <w:shd w:val="clear" w:color="auto" w:fill="FFFFFF"/>
          </w:tcPr>
          <w:p w14:paraId="3D399235" w14:textId="77777777" w:rsidR="000532AC" w:rsidRPr="00031016" w:rsidRDefault="000532AC" w:rsidP="00890E72">
            <w:pPr>
              <w:autoSpaceDE w:val="0"/>
              <w:autoSpaceDN w:val="0"/>
              <w:adjustRightInd w:val="0"/>
              <w:spacing w:after="0" w:line="320" w:lineRule="atLeast"/>
              <w:ind w:left="60" w:right="60"/>
              <w:rPr>
                <w:rFonts w:ascii="Times New Roman" w:hAnsi="Times New Roman" w:cs="Times New Roman"/>
                <w:color w:val="000000"/>
                <w:sz w:val="16"/>
                <w:szCs w:val="16"/>
                <w:lang w:val="bg-BG"/>
              </w:rPr>
            </w:pPr>
            <w:r w:rsidRPr="00031016">
              <w:rPr>
                <w:rFonts w:ascii="Times New Roman" w:hAnsi="Times New Roman" w:cs="Times New Roman"/>
                <w:color w:val="000000"/>
                <w:sz w:val="16"/>
                <w:szCs w:val="16"/>
                <w:lang w:val="bg-BG"/>
              </w:rPr>
              <w:t>Данни</w:t>
            </w:r>
          </w:p>
        </w:tc>
        <w:tc>
          <w:tcPr>
            <w:tcW w:w="720" w:type="dxa"/>
            <w:tcBorders>
              <w:top w:val="nil"/>
              <w:left w:val="single" w:sz="16" w:space="0" w:color="000000"/>
              <w:bottom w:val="nil"/>
            </w:tcBorders>
            <w:shd w:val="clear" w:color="auto" w:fill="FFFFFF"/>
          </w:tcPr>
          <w:p w14:paraId="64AAD996"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101</w:t>
            </w:r>
          </w:p>
        </w:tc>
        <w:tc>
          <w:tcPr>
            <w:tcW w:w="630" w:type="dxa"/>
            <w:tcBorders>
              <w:top w:val="nil"/>
              <w:bottom w:val="nil"/>
            </w:tcBorders>
            <w:shd w:val="clear" w:color="auto" w:fill="FFFFFF"/>
          </w:tcPr>
          <w:p w14:paraId="096A43A2"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25,3</w:t>
            </w:r>
          </w:p>
        </w:tc>
        <w:tc>
          <w:tcPr>
            <w:tcW w:w="1170" w:type="dxa"/>
            <w:tcBorders>
              <w:top w:val="nil"/>
              <w:bottom w:val="nil"/>
            </w:tcBorders>
            <w:shd w:val="clear" w:color="auto" w:fill="FFFFFF"/>
            <w:vAlign w:val="center"/>
          </w:tcPr>
          <w:p w14:paraId="4CB16628" w14:textId="77777777" w:rsidR="000532AC" w:rsidRPr="00031016" w:rsidRDefault="000532AC" w:rsidP="00890E72">
            <w:pPr>
              <w:autoSpaceDE w:val="0"/>
              <w:autoSpaceDN w:val="0"/>
              <w:adjustRightInd w:val="0"/>
              <w:spacing w:after="0" w:line="240" w:lineRule="auto"/>
              <w:jc w:val="center"/>
              <w:rPr>
                <w:rFonts w:ascii="Times New Roman" w:hAnsi="Times New Roman" w:cs="Times New Roman"/>
                <w:sz w:val="16"/>
                <w:szCs w:val="16"/>
              </w:rPr>
            </w:pPr>
          </w:p>
        </w:tc>
        <w:tc>
          <w:tcPr>
            <w:tcW w:w="1530" w:type="dxa"/>
            <w:tcBorders>
              <w:top w:val="nil"/>
              <w:bottom w:val="nil"/>
              <w:right w:val="single" w:sz="16" w:space="0" w:color="000000"/>
            </w:tcBorders>
            <w:shd w:val="clear" w:color="auto" w:fill="FFFFFF"/>
            <w:vAlign w:val="center"/>
          </w:tcPr>
          <w:p w14:paraId="4CA8F13C" w14:textId="77777777" w:rsidR="000532AC" w:rsidRPr="00031016" w:rsidRDefault="000532AC" w:rsidP="00890E72">
            <w:pPr>
              <w:autoSpaceDE w:val="0"/>
              <w:autoSpaceDN w:val="0"/>
              <w:adjustRightInd w:val="0"/>
              <w:spacing w:after="0" w:line="240" w:lineRule="auto"/>
              <w:jc w:val="center"/>
              <w:rPr>
                <w:rFonts w:ascii="Times New Roman" w:hAnsi="Times New Roman" w:cs="Times New Roman"/>
                <w:sz w:val="16"/>
                <w:szCs w:val="16"/>
              </w:rPr>
            </w:pPr>
          </w:p>
        </w:tc>
      </w:tr>
      <w:tr w:rsidR="006010ED" w:rsidRPr="00031016" w14:paraId="2D43560D" w14:textId="77777777" w:rsidTr="00005FE7">
        <w:trPr>
          <w:cantSplit/>
          <w:jc w:val="center"/>
        </w:trPr>
        <w:tc>
          <w:tcPr>
            <w:tcW w:w="1780" w:type="dxa"/>
            <w:gridSpan w:val="2"/>
            <w:tcBorders>
              <w:top w:val="nil"/>
              <w:left w:val="single" w:sz="16" w:space="0" w:color="000000"/>
              <w:bottom w:val="single" w:sz="16" w:space="0" w:color="000000"/>
              <w:right w:val="single" w:sz="16" w:space="0" w:color="000000"/>
            </w:tcBorders>
            <w:shd w:val="clear" w:color="auto" w:fill="FFFFFF"/>
          </w:tcPr>
          <w:p w14:paraId="6A488A9C" w14:textId="77777777" w:rsidR="000532AC" w:rsidRPr="00031016" w:rsidRDefault="000532AC" w:rsidP="00890E72">
            <w:pPr>
              <w:autoSpaceDE w:val="0"/>
              <w:autoSpaceDN w:val="0"/>
              <w:adjustRightInd w:val="0"/>
              <w:spacing w:after="0" w:line="320" w:lineRule="atLeast"/>
              <w:ind w:left="60" w:right="60"/>
              <w:rPr>
                <w:rFonts w:ascii="Times New Roman" w:hAnsi="Times New Roman" w:cs="Times New Roman"/>
                <w:color w:val="000000"/>
                <w:sz w:val="16"/>
                <w:szCs w:val="16"/>
                <w:lang w:val="bg-BG"/>
              </w:rPr>
            </w:pPr>
            <w:r w:rsidRPr="00031016">
              <w:rPr>
                <w:rFonts w:ascii="Times New Roman" w:hAnsi="Times New Roman" w:cs="Times New Roman"/>
                <w:color w:val="000000"/>
                <w:sz w:val="16"/>
                <w:szCs w:val="16"/>
                <w:lang w:val="bg-BG"/>
              </w:rPr>
              <w:t>Общо</w:t>
            </w:r>
          </w:p>
        </w:tc>
        <w:tc>
          <w:tcPr>
            <w:tcW w:w="720" w:type="dxa"/>
            <w:tcBorders>
              <w:top w:val="nil"/>
              <w:left w:val="single" w:sz="16" w:space="0" w:color="000000"/>
              <w:bottom w:val="single" w:sz="16" w:space="0" w:color="000000"/>
            </w:tcBorders>
            <w:shd w:val="clear" w:color="auto" w:fill="FFFFFF"/>
          </w:tcPr>
          <w:p w14:paraId="7BFA60DA"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400</w:t>
            </w:r>
          </w:p>
        </w:tc>
        <w:tc>
          <w:tcPr>
            <w:tcW w:w="630" w:type="dxa"/>
            <w:tcBorders>
              <w:top w:val="nil"/>
              <w:bottom w:val="single" w:sz="16" w:space="0" w:color="000000"/>
            </w:tcBorders>
            <w:shd w:val="clear" w:color="auto" w:fill="FFFFFF"/>
          </w:tcPr>
          <w:p w14:paraId="4F6297C3" w14:textId="77777777" w:rsidR="000532AC" w:rsidRPr="00031016" w:rsidRDefault="000532AC"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031016">
              <w:rPr>
                <w:rFonts w:ascii="Times New Roman" w:hAnsi="Times New Roman" w:cs="Times New Roman"/>
                <w:color w:val="000000"/>
                <w:sz w:val="16"/>
                <w:szCs w:val="16"/>
              </w:rPr>
              <w:t>100,0</w:t>
            </w:r>
          </w:p>
        </w:tc>
        <w:tc>
          <w:tcPr>
            <w:tcW w:w="1170" w:type="dxa"/>
            <w:tcBorders>
              <w:top w:val="nil"/>
              <w:bottom w:val="single" w:sz="16" w:space="0" w:color="000000"/>
            </w:tcBorders>
            <w:shd w:val="clear" w:color="auto" w:fill="FFFFFF"/>
            <w:vAlign w:val="center"/>
          </w:tcPr>
          <w:p w14:paraId="1464E464" w14:textId="77777777" w:rsidR="000532AC" w:rsidRPr="00031016" w:rsidRDefault="000532AC" w:rsidP="00890E72">
            <w:pPr>
              <w:autoSpaceDE w:val="0"/>
              <w:autoSpaceDN w:val="0"/>
              <w:adjustRightInd w:val="0"/>
              <w:spacing w:after="0" w:line="240" w:lineRule="auto"/>
              <w:jc w:val="center"/>
              <w:rPr>
                <w:rFonts w:ascii="Times New Roman" w:hAnsi="Times New Roman" w:cs="Times New Roman"/>
                <w:sz w:val="16"/>
                <w:szCs w:val="16"/>
              </w:rPr>
            </w:pPr>
          </w:p>
        </w:tc>
        <w:tc>
          <w:tcPr>
            <w:tcW w:w="1530" w:type="dxa"/>
            <w:tcBorders>
              <w:top w:val="nil"/>
              <w:bottom w:val="single" w:sz="16" w:space="0" w:color="000000"/>
              <w:right w:val="single" w:sz="16" w:space="0" w:color="000000"/>
            </w:tcBorders>
            <w:shd w:val="clear" w:color="auto" w:fill="FFFFFF"/>
            <w:vAlign w:val="center"/>
          </w:tcPr>
          <w:p w14:paraId="7D9A8DEA" w14:textId="77777777" w:rsidR="000532AC" w:rsidRPr="00031016" w:rsidRDefault="000532AC" w:rsidP="00890E72">
            <w:pPr>
              <w:autoSpaceDE w:val="0"/>
              <w:autoSpaceDN w:val="0"/>
              <w:adjustRightInd w:val="0"/>
              <w:spacing w:after="0" w:line="240" w:lineRule="auto"/>
              <w:jc w:val="center"/>
              <w:rPr>
                <w:rFonts w:ascii="Times New Roman" w:hAnsi="Times New Roman" w:cs="Times New Roman"/>
                <w:sz w:val="16"/>
                <w:szCs w:val="16"/>
              </w:rPr>
            </w:pPr>
          </w:p>
        </w:tc>
      </w:tr>
    </w:tbl>
    <w:p w14:paraId="0B48F6EF" w14:textId="77777777" w:rsidR="000532AC" w:rsidRPr="004D5F0B" w:rsidRDefault="000532AC" w:rsidP="000532AC">
      <w:pPr>
        <w:autoSpaceDE w:val="0"/>
        <w:autoSpaceDN w:val="0"/>
        <w:adjustRightInd w:val="0"/>
        <w:spacing w:after="0" w:line="240" w:lineRule="auto"/>
        <w:rPr>
          <w:rFonts w:ascii="Times New Roman" w:hAnsi="Times New Roman" w:cs="Times New Roman"/>
          <w:sz w:val="20"/>
          <w:szCs w:val="20"/>
        </w:rPr>
      </w:pPr>
    </w:p>
    <w:p w14:paraId="0935E9DF" w14:textId="77777777" w:rsidR="000532AC" w:rsidRPr="004D5F0B" w:rsidRDefault="000532AC" w:rsidP="000532AC">
      <w:pPr>
        <w:autoSpaceDE w:val="0"/>
        <w:autoSpaceDN w:val="0"/>
        <w:adjustRightInd w:val="0"/>
        <w:spacing w:after="0" w:line="360" w:lineRule="auto"/>
        <w:ind w:firstLine="720"/>
        <w:jc w:val="center"/>
        <w:rPr>
          <w:rFonts w:ascii="Times New Roman" w:hAnsi="Times New Roman" w:cs="Times New Roman"/>
          <w:b/>
          <w:bCs/>
          <w:i/>
          <w:iCs/>
          <w:sz w:val="20"/>
          <w:szCs w:val="20"/>
          <w:lang w:val="bg-BG"/>
        </w:rPr>
      </w:pPr>
    </w:p>
    <w:p w14:paraId="7459C894" w14:textId="4EAE8A64" w:rsidR="000532AC" w:rsidRDefault="000532AC" w:rsidP="005232DE">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Т</w:t>
      </w:r>
      <w:r w:rsidR="00005FE7">
        <w:rPr>
          <w:rFonts w:ascii="Times New Roman" w:hAnsi="Times New Roman" w:cs="Times New Roman"/>
          <w:b/>
          <w:bCs/>
          <w:i/>
          <w:iCs/>
          <w:sz w:val="20"/>
          <w:szCs w:val="20"/>
          <w:lang w:val="bg-BG"/>
        </w:rPr>
        <w:t>а</w:t>
      </w:r>
      <w:r w:rsidRPr="004D5F0B">
        <w:rPr>
          <w:rFonts w:ascii="Times New Roman" w:hAnsi="Times New Roman" w:cs="Times New Roman"/>
          <w:b/>
          <w:bCs/>
          <w:i/>
          <w:iCs/>
          <w:sz w:val="20"/>
          <w:szCs w:val="20"/>
          <w:lang w:val="bg-BG"/>
        </w:rPr>
        <w:t>бл. 5.</w:t>
      </w:r>
      <w:r w:rsidRPr="004D5F0B">
        <w:rPr>
          <w:rFonts w:ascii="Times New Roman" w:hAnsi="Times New Roman" w:cs="Times New Roman"/>
          <w:sz w:val="20"/>
          <w:szCs w:val="20"/>
          <w:lang w:val="bg-BG"/>
        </w:rPr>
        <w:t xml:space="preserve"> Сърдечно-съдови и др</w:t>
      </w:r>
      <w:r w:rsidR="00F21494">
        <w:rPr>
          <w:rFonts w:ascii="Times New Roman" w:hAnsi="Times New Roman" w:cs="Times New Roman"/>
          <w:sz w:val="20"/>
          <w:szCs w:val="20"/>
          <w:lang w:val="bg-BG"/>
        </w:rPr>
        <w:t>уг</w:t>
      </w:r>
      <w:r w:rsidR="00BD6E4F">
        <w:rPr>
          <w:rFonts w:ascii="Times New Roman" w:hAnsi="Times New Roman" w:cs="Times New Roman"/>
          <w:sz w:val="20"/>
          <w:szCs w:val="20"/>
          <w:lang w:val="bg-BG"/>
        </w:rPr>
        <w:t>и</w:t>
      </w:r>
      <w:r w:rsidR="00F21494">
        <w:rPr>
          <w:rFonts w:ascii="Times New Roman" w:hAnsi="Times New Roman" w:cs="Times New Roman"/>
          <w:sz w:val="20"/>
          <w:szCs w:val="20"/>
          <w:lang w:val="bg-BG"/>
        </w:rPr>
        <w:t xml:space="preserve"> </w:t>
      </w:r>
      <w:r w:rsidR="00BD6E4F">
        <w:rPr>
          <w:rFonts w:ascii="Times New Roman" w:hAnsi="Times New Roman" w:cs="Times New Roman"/>
          <w:sz w:val="20"/>
          <w:szCs w:val="20"/>
          <w:lang w:val="bg-BG"/>
        </w:rPr>
        <w:t>придружаващи заболявания</w:t>
      </w:r>
    </w:p>
    <w:tbl>
      <w:tblPr>
        <w:tblStyle w:val="TableGrid"/>
        <w:tblW w:w="0" w:type="auto"/>
        <w:jc w:val="center"/>
        <w:tblLook w:val="04A0" w:firstRow="1" w:lastRow="0" w:firstColumn="1" w:lastColumn="0" w:noHBand="0" w:noVBand="1"/>
      </w:tblPr>
      <w:tblGrid>
        <w:gridCol w:w="2250"/>
        <w:gridCol w:w="720"/>
        <w:gridCol w:w="720"/>
        <w:gridCol w:w="1260"/>
        <w:gridCol w:w="1440"/>
      </w:tblGrid>
      <w:tr w:rsidR="00E22708" w:rsidRPr="00516428" w14:paraId="05AE78D5" w14:textId="77777777" w:rsidTr="006726A6">
        <w:trPr>
          <w:jc w:val="center"/>
        </w:trPr>
        <w:tc>
          <w:tcPr>
            <w:tcW w:w="2250" w:type="dxa"/>
            <w:shd w:val="clear" w:color="auto" w:fill="A8D08D" w:themeFill="accent6" w:themeFillTint="99"/>
          </w:tcPr>
          <w:p w14:paraId="23286453" w14:textId="4A91E51B" w:rsidR="00E22708" w:rsidRPr="00700382" w:rsidRDefault="006726A6" w:rsidP="00005FE7">
            <w:pPr>
              <w:autoSpaceDE w:val="0"/>
              <w:autoSpaceDN w:val="0"/>
              <w:adjustRightInd w:val="0"/>
              <w:spacing w:line="360" w:lineRule="auto"/>
              <w:rPr>
                <w:rFonts w:ascii="Times New Roman" w:hAnsi="Times New Roman" w:cs="Times New Roman"/>
                <w:b/>
                <w:bCs/>
                <w:sz w:val="16"/>
                <w:szCs w:val="16"/>
                <w:lang w:val="bg-BG"/>
              </w:rPr>
            </w:pPr>
            <w:r>
              <w:rPr>
                <w:rFonts w:ascii="Times New Roman" w:hAnsi="Times New Roman" w:cs="Times New Roman"/>
                <w:b/>
                <w:bCs/>
                <w:sz w:val="16"/>
                <w:szCs w:val="16"/>
                <w:lang w:val="bg-BG"/>
              </w:rPr>
              <w:t>Придружаващо з</w:t>
            </w:r>
            <w:r w:rsidR="00696A77" w:rsidRPr="00700382">
              <w:rPr>
                <w:rFonts w:ascii="Times New Roman" w:hAnsi="Times New Roman" w:cs="Times New Roman"/>
                <w:b/>
                <w:bCs/>
                <w:sz w:val="16"/>
                <w:szCs w:val="16"/>
                <w:lang w:val="bg-BG"/>
              </w:rPr>
              <w:t>аболяване</w:t>
            </w:r>
          </w:p>
        </w:tc>
        <w:tc>
          <w:tcPr>
            <w:tcW w:w="720" w:type="dxa"/>
            <w:shd w:val="clear" w:color="auto" w:fill="A8D08D" w:themeFill="accent6" w:themeFillTint="99"/>
          </w:tcPr>
          <w:p w14:paraId="5F9D9AB1" w14:textId="17A3FF2D" w:rsidR="00E22708" w:rsidRPr="00700382" w:rsidRDefault="00696A77" w:rsidP="00005FE7">
            <w:pPr>
              <w:autoSpaceDE w:val="0"/>
              <w:autoSpaceDN w:val="0"/>
              <w:adjustRightInd w:val="0"/>
              <w:spacing w:line="360" w:lineRule="auto"/>
              <w:rPr>
                <w:rFonts w:ascii="Times New Roman" w:hAnsi="Times New Roman" w:cs="Times New Roman"/>
                <w:b/>
                <w:bCs/>
                <w:sz w:val="16"/>
                <w:szCs w:val="16"/>
                <w:lang w:val="bg-BG"/>
              </w:rPr>
            </w:pPr>
            <w:r w:rsidRPr="00700382">
              <w:rPr>
                <w:rFonts w:ascii="Times New Roman" w:hAnsi="Times New Roman" w:cs="Times New Roman"/>
                <w:b/>
                <w:bCs/>
                <w:sz w:val="16"/>
                <w:szCs w:val="16"/>
                <w:lang w:val="bg-BG"/>
              </w:rPr>
              <w:t>Брой</w:t>
            </w:r>
          </w:p>
        </w:tc>
        <w:tc>
          <w:tcPr>
            <w:tcW w:w="720" w:type="dxa"/>
            <w:shd w:val="clear" w:color="auto" w:fill="A8D08D" w:themeFill="accent6" w:themeFillTint="99"/>
          </w:tcPr>
          <w:p w14:paraId="3C4470A3" w14:textId="6616839C" w:rsidR="00E22708" w:rsidRPr="00700382" w:rsidRDefault="00696A77" w:rsidP="00005FE7">
            <w:pPr>
              <w:autoSpaceDE w:val="0"/>
              <w:autoSpaceDN w:val="0"/>
              <w:adjustRightInd w:val="0"/>
              <w:spacing w:line="360" w:lineRule="auto"/>
              <w:rPr>
                <w:rFonts w:ascii="Times New Roman" w:hAnsi="Times New Roman" w:cs="Times New Roman"/>
                <w:b/>
                <w:bCs/>
                <w:sz w:val="16"/>
                <w:szCs w:val="16"/>
                <w:lang w:val="bg-BG"/>
              </w:rPr>
            </w:pPr>
            <w:r w:rsidRPr="00700382">
              <w:rPr>
                <w:rFonts w:ascii="Times New Roman" w:hAnsi="Times New Roman" w:cs="Times New Roman"/>
                <w:b/>
                <w:bCs/>
                <w:sz w:val="16"/>
                <w:szCs w:val="16"/>
                <w:lang w:val="bg-BG"/>
              </w:rPr>
              <w:t>%</w:t>
            </w:r>
          </w:p>
        </w:tc>
        <w:tc>
          <w:tcPr>
            <w:tcW w:w="1260" w:type="dxa"/>
            <w:shd w:val="clear" w:color="auto" w:fill="A8D08D" w:themeFill="accent6" w:themeFillTint="99"/>
          </w:tcPr>
          <w:p w14:paraId="28A1EC1E" w14:textId="2FAE029E" w:rsidR="00E22708" w:rsidRPr="00700382" w:rsidRDefault="00696A77" w:rsidP="00005FE7">
            <w:pPr>
              <w:autoSpaceDE w:val="0"/>
              <w:autoSpaceDN w:val="0"/>
              <w:adjustRightInd w:val="0"/>
              <w:spacing w:line="360" w:lineRule="auto"/>
              <w:rPr>
                <w:rFonts w:ascii="Times New Roman" w:hAnsi="Times New Roman" w:cs="Times New Roman"/>
                <w:b/>
                <w:bCs/>
                <w:sz w:val="16"/>
                <w:szCs w:val="16"/>
                <w:lang w:val="bg-BG"/>
              </w:rPr>
            </w:pPr>
            <w:r w:rsidRPr="00700382">
              <w:rPr>
                <w:rFonts w:ascii="Times New Roman" w:hAnsi="Times New Roman" w:cs="Times New Roman"/>
                <w:b/>
                <w:bCs/>
                <w:sz w:val="16"/>
                <w:szCs w:val="16"/>
                <w:lang w:val="bg-BG"/>
              </w:rPr>
              <w:t>Валидиран %</w:t>
            </w:r>
          </w:p>
        </w:tc>
        <w:tc>
          <w:tcPr>
            <w:tcW w:w="1440" w:type="dxa"/>
            <w:shd w:val="clear" w:color="auto" w:fill="A8D08D" w:themeFill="accent6" w:themeFillTint="99"/>
          </w:tcPr>
          <w:p w14:paraId="66EBF8A3" w14:textId="65BDC4BA" w:rsidR="00E22708" w:rsidRPr="00700382" w:rsidRDefault="00696A77" w:rsidP="00005FE7">
            <w:pPr>
              <w:autoSpaceDE w:val="0"/>
              <w:autoSpaceDN w:val="0"/>
              <w:adjustRightInd w:val="0"/>
              <w:spacing w:line="360" w:lineRule="auto"/>
              <w:rPr>
                <w:rFonts w:ascii="Times New Roman" w:hAnsi="Times New Roman" w:cs="Times New Roman"/>
                <w:b/>
                <w:bCs/>
                <w:sz w:val="16"/>
                <w:szCs w:val="16"/>
                <w:lang w:val="bg-BG"/>
              </w:rPr>
            </w:pPr>
            <w:r w:rsidRPr="00700382">
              <w:rPr>
                <w:rFonts w:ascii="Times New Roman" w:hAnsi="Times New Roman" w:cs="Times New Roman"/>
                <w:b/>
                <w:bCs/>
                <w:sz w:val="16"/>
                <w:szCs w:val="16"/>
                <w:lang w:val="bg-BG"/>
              </w:rPr>
              <w:t>Кумулативен %</w:t>
            </w:r>
          </w:p>
        </w:tc>
      </w:tr>
      <w:tr w:rsidR="00700382" w:rsidRPr="00516428" w14:paraId="553DE5BF" w14:textId="77777777" w:rsidTr="006726A6">
        <w:trPr>
          <w:jc w:val="center"/>
        </w:trPr>
        <w:tc>
          <w:tcPr>
            <w:tcW w:w="2250" w:type="dxa"/>
          </w:tcPr>
          <w:p w14:paraId="115E4146" w14:textId="117C98BF"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r>
              <w:rPr>
                <w:rFonts w:ascii="Times New Roman" w:hAnsi="Times New Roman" w:cs="Times New Roman"/>
                <w:sz w:val="16"/>
                <w:szCs w:val="16"/>
                <w:lang w:val="bg-BG"/>
              </w:rPr>
              <w:t>Няма</w:t>
            </w:r>
          </w:p>
        </w:tc>
        <w:tc>
          <w:tcPr>
            <w:tcW w:w="720" w:type="dxa"/>
          </w:tcPr>
          <w:p w14:paraId="67FACF41" w14:textId="7EF01B75" w:rsidR="00700382" w:rsidRPr="00700382"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700382">
              <w:rPr>
                <w:rFonts w:ascii="Times New Roman" w:hAnsi="Times New Roman" w:cs="Times New Roman"/>
                <w:sz w:val="16"/>
                <w:szCs w:val="16"/>
              </w:rPr>
              <w:t>67</w:t>
            </w:r>
          </w:p>
        </w:tc>
        <w:tc>
          <w:tcPr>
            <w:tcW w:w="720" w:type="dxa"/>
          </w:tcPr>
          <w:p w14:paraId="1BEDCCA1" w14:textId="67889B4F"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r w:rsidRPr="00F21494">
              <w:rPr>
                <w:rFonts w:ascii="Times New Roman" w:hAnsi="Times New Roman" w:cs="Times New Roman"/>
                <w:color w:val="000000"/>
                <w:sz w:val="16"/>
                <w:szCs w:val="16"/>
              </w:rPr>
              <w:t>16,8</w:t>
            </w:r>
          </w:p>
        </w:tc>
        <w:tc>
          <w:tcPr>
            <w:tcW w:w="1260" w:type="dxa"/>
          </w:tcPr>
          <w:p w14:paraId="0CCFF211" w14:textId="28F4D60E" w:rsidR="00700382" w:rsidRPr="00516428"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F21494">
              <w:rPr>
                <w:rFonts w:ascii="Times New Roman" w:hAnsi="Times New Roman" w:cs="Times New Roman"/>
                <w:color w:val="000000"/>
                <w:sz w:val="16"/>
                <w:szCs w:val="16"/>
              </w:rPr>
              <w:t>22,2</w:t>
            </w:r>
          </w:p>
        </w:tc>
        <w:tc>
          <w:tcPr>
            <w:tcW w:w="1440" w:type="dxa"/>
          </w:tcPr>
          <w:p w14:paraId="208624C9" w14:textId="050507DC" w:rsidR="00700382" w:rsidRPr="00516428"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F21494">
              <w:rPr>
                <w:rFonts w:ascii="Times New Roman" w:hAnsi="Times New Roman" w:cs="Times New Roman"/>
                <w:color w:val="000000"/>
                <w:sz w:val="16"/>
                <w:szCs w:val="16"/>
              </w:rPr>
              <w:t>22,2</w:t>
            </w:r>
          </w:p>
        </w:tc>
      </w:tr>
      <w:tr w:rsidR="00700382" w:rsidRPr="00516428" w14:paraId="6F51391A" w14:textId="77777777" w:rsidTr="006726A6">
        <w:trPr>
          <w:jc w:val="center"/>
        </w:trPr>
        <w:tc>
          <w:tcPr>
            <w:tcW w:w="2250" w:type="dxa"/>
          </w:tcPr>
          <w:p w14:paraId="42A3A91A" w14:textId="3D1FA5EC"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r>
              <w:rPr>
                <w:rFonts w:ascii="Times New Roman" w:hAnsi="Times New Roman" w:cs="Times New Roman"/>
                <w:sz w:val="16"/>
                <w:szCs w:val="16"/>
                <w:lang w:val="bg-BG"/>
              </w:rPr>
              <w:t>СС заболяване</w:t>
            </w:r>
          </w:p>
        </w:tc>
        <w:tc>
          <w:tcPr>
            <w:tcW w:w="720" w:type="dxa"/>
          </w:tcPr>
          <w:p w14:paraId="1B9B26AF" w14:textId="5C5A4952" w:rsidR="00700382" w:rsidRPr="00700382"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700382">
              <w:rPr>
                <w:rFonts w:ascii="Times New Roman" w:hAnsi="Times New Roman" w:cs="Times New Roman"/>
                <w:sz w:val="16"/>
                <w:szCs w:val="16"/>
              </w:rPr>
              <w:t>85</w:t>
            </w:r>
          </w:p>
        </w:tc>
        <w:tc>
          <w:tcPr>
            <w:tcW w:w="720" w:type="dxa"/>
          </w:tcPr>
          <w:p w14:paraId="2A27D20E" w14:textId="7EBB03CE"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r w:rsidRPr="00F21494">
              <w:rPr>
                <w:rFonts w:ascii="Times New Roman" w:hAnsi="Times New Roman" w:cs="Times New Roman"/>
                <w:color w:val="000000"/>
                <w:sz w:val="16"/>
                <w:szCs w:val="16"/>
              </w:rPr>
              <w:t>21,3</w:t>
            </w:r>
          </w:p>
        </w:tc>
        <w:tc>
          <w:tcPr>
            <w:tcW w:w="1260" w:type="dxa"/>
          </w:tcPr>
          <w:p w14:paraId="54B22BB1" w14:textId="53C48E75" w:rsidR="00700382" w:rsidRPr="00516428"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F21494">
              <w:rPr>
                <w:rFonts w:ascii="Times New Roman" w:hAnsi="Times New Roman" w:cs="Times New Roman"/>
                <w:color w:val="000000"/>
                <w:sz w:val="16"/>
                <w:szCs w:val="16"/>
              </w:rPr>
              <w:t>28,1</w:t>
            </w:r>
          </w:p>
        </w:tc>
        <w:tc>
          <w:tcPr>
            <w:tcW w:w="1440" w:type="dxa"/>
          </w:tcPr>
          <w:p w14:paraId="5242FF83" w14:textId="2D0B386C" w:rsidR="00700382" w:rsidRPr="00516428"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F21494">
              <w:rPr>
                <w:rFonts w:ascii="Times New Roman" w:hAnsi="Times New Roman" w:cs="Times New Roman"/>
                <w:color w:val="000000"/>
                <w:sz w:val="16"/>
                <w:szCs w:val="16"/>
              </w:rPr>
              <w:t>50,3</w:t>
            </w:r>
          </w:p>
        </w:tc>
      </w:tr>
      <w:tr w:rsidR="00700382" w:rsidRPr="00516428" w14:paraId="20BB46B7" w14:textId="77777777" w:rsidTr="006726A6">
        <w:trPr>
          <w:jc w:val="center"/>
        </w:trPr>
        <w:tc>
          <w:tcPr>
            <w:tcW w:w="2250" w:type="dxa"/>
          </w:tcPr>
          <w:p w14:paraId="1A088598" w14:textId="0CF7D4C1"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r>
              <w:rPr>
                <w:rFonts w:ascii="Times New Roman" w:hAnsi="Times New Roman" w:cs="Times New Roman"/>
                <w:sz w:val="16"/>
                <w:szCs w:val="16"/>
                <w:lang w:val="bg-BG"/>
              </w:rPr>
              <w:t>Други заболявания</w:t>
            </w:r>
          </w:p>
        </w:tc>
        <w:tc>
          <w:tcPr>
            <w:tcW w:w="720" w:type="dxa"/>
          </w:tcPr>
          <w:p w14:paraId="53F9E877" w14:textId="0EBBA556" w:rsidR="00700382" w:rsidRPr="00700382"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700382">
              <w:rPr>
                <w:rFonts w:ascii="Times New Roman" w:hAnsi="Times New Roman" w:cs="Times New Roman"/>
                <w:sz w:val="16"/>
                <w:szCs w:val="16"/>
              </w:rPr>
              <w:t>64</w:t>
            </w:r>
          </w:p>
        </w:tc>
        <w:tc>
          <w:tcPr>
            <w:tcW w:w="720" w:type="dxa"/>
          </w:tcPr>
          <w:p w14:paraId="35580BAD" w14:textId="678DFB6E"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r w:rsidRPr="00F21494">
              <w:rPr>
                <w:rFonts w:ascii="Times New Roman" w:hAnsi="Times New Roman" w:cs="Times New Roman"/>
                <w:color w:val="000000"/>
                <w:sz w:val="16"/>
                <w:szCs w:val="16"/>
              </w:rPr>
              <w:t>16,0</w:t>
            </w:r>
          </w:p>
        </w:tc>
        <w:tc>
          <w:tcPr>
            <w:tcW w:w="1260" w:type="dxa"/>
          </w:tcPr>
          <w:p w14:paraId="0DC4BBA6" w14:textId="369A0143" w:rsidR="00700382" w:rsidRPr="00516428"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F21494">
              <w:rPr>
                <w:rFonts w:ascii="Times New Roman" w:hAnsi="Times New Roman" w:cs="Times New Roman"/>
                <w:color w:val="000000"/>
                <w:sz w:val="16"/>
                <w:szCs w:val="16"/>
              </w:rPr>
              <w:t>21,2</w:t>
            </w:r>
          </w:p>
        </w:tc>
        <w:tc>
          <w:tcPr>
            <w:tcW w:w="1440" w:type="dxa"/>
          </w:tcPr>
          <w:p w14:paraId="4F5F93F0" w14:textId="2280553D" w:rsidR="00700382" w:rsidRPr="00516428"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F21494">
              <w:rPr>
                <w:rFonts w:ascii="Times New Roman" w:hAnsi="Times New Roman" w:cs="Times New Roman"/>
                <w:color w:val="000000"/>
                <w:sz w:val="16"/>
                <w:szCs w:val="16"/>
              </w:rPr>
              <w:t>71,5</w:t>
            </w:r>
          </w:p>
        </w:tc>
      </w:tr>
      <w:tr w:rsidR="00700382" w:rsidRPr="00516428" w14:paraId="67274F5A" w14:textId="77777777" w:rsidTr="006726A6">
        <w:trPr>
          <w:jc w:val="center"/>
        </w:trPr>
        <w:tc>
          <w:tcPr>
            <w:tcW w:w="2250" w:type="dxa"/>
          </w:tcPr>
          <w:p w14:paraId="4B949CDE" w14:textId="1468E770"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r>
              <w:rPr>
                <w:rFonts w:ascii="Times New Roman" w:hAnsi="Times New Roman" w:cs="Times New Roman"/>
                <w:sz w:val="16"/>
                <w:szCs w:val="16"/>
                <w:lang w:val="bg-BG"/>
              </w:rPr>
              <w:t>ССЗ + други</w:t>
            </w:r>
          </w:p>
        </w:tc>
        <w:tc>
          <w:tcPr>
            <w:tcW w:w="720" w:type="dxa"/>
          </w:tcPr>
          <w:p w14:paraId="1F52C7F1" w14:textId="4FC27FDA" w:rsidR="00700382" w:rsidRPr="00700382"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700382">
              <w:rPr>
                <w:rFonts w:ascii="Times New Roman" w:hAnsi="Times New Roman" w:cs="Times New Roman"/>
                <w:sz w:val="16"/>
                <w:szCs w:val="16"/>
              </w:rPr>
              <w:t>86</w:t>
            </w:r>
          </w:p>
        </w:tc>
        <w:tc>
          <w:tcPr>
            <w:tcW w:w="720" w:type="dxa"/>
          </w:tcPr>
          <w:p w14:paraId="45CD337B" w14:textId="4CF3A611"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r w:rsidRPr="00F21494">
              <w:rPr>
                <w:rFonts w:ascii="Times New Roman" w:hAnsi="Times New Roman" w:cs="Times New Roman"/>
                <w:color w:val="000000"/>
                <w:sz w:val="16"/>
                <w:szCs w:val="16"/>
              </w:rPr>
              <w:t>21,5</w:t>
            </w:r>
          </w:p>
        </w:tc>
        <w:tc>
          <w:tcPr>
            <w:tcW w:w="1260" w:type="dxa"/>
          </w:tcPr>
          <w:p w14:paraId="6C3CC1BC" w14:textId="4D2F2A40" w:rsidR="00700382" w:rsidRPr="00516428"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F21494">
              <w:rPr>
                <w:rFonts w:ascii="Times New Roman" w:hAnsi="Times New Roman" w:cs="Times New Roman"/>
                <w:color w:val="000000"/>
                <w:sz w:val="16"/>
                <w:szCs w:val="16"/>
              </w:rPr>
              <w:t>28,5</w:t>
            </w:r>
          </w:p>
        </w:tc>
        <w:tc>
          <w:tcPr>
            <w:tcW w:w="1440" w:type="dxa"/>
          </w:tcPr>
          <w:p w14:paraId="71E13125" w14:textId="3052BC02" w:rsidR="00700382" w:rsidRPr="00516428"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F21494">
              <w:rPr>
                <w:rFonts w:ascii="Times New Roman" w:hAnsi="Times New Roman" w:cs="Times New Roman"/>
                <w:color w:val="000000"/>
                <w:sz w:val="16"/>
                <w:szCs w:val="16"/>
              </w:rPr>
              <w:t>100,0</w:t>
            </w:r>
          </w:p>
        </w:tc>
      </w:tr>
      <w:tr w:rsidR="00700382" w:rsidRPr="00516428" w14:paraId="6AC2F01C" w14:textId="77777777" w:rsidTr="006726A6">
        <w:trPr>
          <w:jc w:val="center"/>
        </w:trPr>
        <w:tc>
          <w:tcPr>
            <w:tcW w:w="2250" w:type="dxa"/>
          </w:tcPr>
          <w:p w14:paraId="6A1C13B9" w14:textId="4979E5AA" w:rsidR="00700382" w:rsidRPr="00516428" w:rsidRDefault="00700382" w:rsidP="00700382">
            <w:pPr>
              <w:autoSpaceDE w:val="0"/>
              <w:autoSpaceDN w:val="0"/>
              <w:adjustRightInd w:val="0"/>
              <w:spacing w:line="360" w:lineRule="auto"/>
              <w:jc w:val="right"/>
              <w:rPr>
                <w:rFonts w:ascii="Times New Roman" w:hAnsi="Times New Roman" w:cs="Times New Roman"/>
                <w:sz w:val="16"/>
                <w:szCs w:val="16"/>
                <w:lang w:val="bg-BG"/>
              </w:rPr>
            </w:pPr>
            <w:r>
              <w:rPr>
                <w:rFonts w:ascii="Times New Roman" w:hAnsi="Times New Roman" w:cs="Times New Roman"/>
                <w:sz w:val="16"/>
                <w:szCs w:val="16"/>
                <w:lang w:val="bg-BG"/>
              </w:rPr>
              <w:t>Общо</w:t>
            </w:r>
          </w:p>
        </w:tc>
        <w:tc>
          <w:tcPr>
            <w:tcW w:w="720" w:type="dxa"/>
          </w:tcPr>
          <w:p w14:paraId="522D8CDA" w14:textId="73AF9D18" w:rsidR="00700382" w:rsidRPr="00700382"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700382">
              <w:rPr>
                <w:rFonts w:ascii="Times New Roman" w:hAnsi="Times New Roman" w:cs="Times New Roman"/>
                <w:sz w:val="16"/>
                <w:szCs w:val="16"/>
              </w:rPr>
              <w:t>302</w:t>
            </w:r>
          </w:p>
        </w:tc>
        <w:tc>
          <w:tcPr>
            <w:tcW w:w="720" w:type="dxa"/>
          </w:tcPr>
          <w:p w14:paraId="38816F92" w14:textId="3A36C4B9"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r w:rsidRPr="00F21494">
              <w:rPr>
                <w:rFonts w:ascii="Times New Roman" w:hAnsi="Times New Roman" w:cs="Times New Roman"/>
                <w:color w:val="000000"/>
                <w:sz w:val="16"/>
                <w:szCs w:val="16"/>
              </w:rPr>
              <w:t>75,5</w:t>
            </w:r>
          </w:p>
        </w:tc>
        <w:tc>
          <w:tcPr>
            <w:tcW w:w="1260" w:type="dxa"/>
          </w:tcPr>
          <w:p w14:paraId="58A20EDA" w14:textId="2574BAF5" w:rsidR="00700382" w:rsidRPr="00516428"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F21494">
              <w:rPr>
                <w:rFonts w:ascii="Times New Roman" w:hAnsi="Times New Roman" w:cs="Times New Roman"/>
                <w:color w:val="000000"/>
                <w:sz w:val="16"/>
                <w:szCs w:val="16"/>
              </w:rPr>
              <w:t>100,0</w:t>
            </w:r>
          </w:p>
        </w:tc>
        <w:tc>
          <w:tcPr>
            <w:tcW w:w="1440" w:type="dxa"/>
          </w:tcPr>
          <w:p w14:paraId="5C20A0BA" w14:textId="77777777"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p>
        </w:tc>
      </w:tr>
      <w:tr w:rsidR="00700382" w:rsidRPr="00516428" w14:paraId="369C024D" w14:textId="77777777" w:rsidTr="006726A6">
        <w:trPr>
          <w:jc w:val="center"/>
        </w:trPr>
        <w:tc>
          <w:tcPr>
            <w:tcW w:w="2250" w:type="dxa"/>
          </w:tcPr>
          <w:p w14:paraId="53825BA1" w14:textId="3C8B29E5"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r>
              <w:rPr>
                <w:rFonts w:ascii="Times New Roman" w:hAnsi="Times New Roman" w:cs="Times New Roman"/>
                <w:sz w:val="16"/>
                <w:szCs w:val="16"/>
                <w:lang w:val="bg-BG"/>
              </w:rPr>
              <w:t>Липсват данни</w:t>
            </w:r>
          </w:p>
        </w:tc>
        <w:tc>
          <w:tcPr>
            <w:tcW w:w="720" w:type="dxa"/>
          </w:tcPr>
          <w:p w14:paraId="4B021A30" w14:textId="332A85D3" w:rsidR="00700382" w:rsidRPr="00700382"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700382">
              <w:rPr>
                <w:rFonts w:ascii="Times New Roman" w:hAnsi="Times New Roman" w:cs="Times New Roman"/>
                <w:sz w:val="16"/>
                <w:szCs w:val="16"/>
              </w:rPr>
              <w:t>98</w:t>
            </w:r>
          </w:p>
        </w:tc>
        <w:tc>
          <w:tcPr>
            <w:tcW w:w="720" w:type="dxa"/>
          </w:tcPr>
          <w:p w14:paraId="2AB37017" w14:textId="6225D249"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r w:rsidRPr="00F21494">
              <w:rPr>
                <w:rFonts w:ascii="Times New Roman" w:hAnsi="Times New Roman" w:cs="Times New Roman"/>
                <w:color w:val="000000"/>
                <w:sz w:val="16"/>
                <w:szCs w:val="16"/>
              </w:rPr>
              <w:t>24,5</w:t>
            </w:r>
          </w:p>
        </w:tc>
        <w:tc>
          <w:tcPr>
            <w:tcW w:w="1260" w:type="dxa"/>
          </w:tcPr>
          <w:p w14:paraId="40DFF53A" w14:textId="77777777"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p>
        </w:tc>
        <w:tc>
          <w:tcPr>
            <w:tcW w:w="1440" w:type="dxa"/>
          </w:tcPr>
          <w:p w14:paraId="6ACF87DC" w14:textId="77777777"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p>
        </w:tc>
      </w:tr>
      <w:tr w:rsidR="00700382" w:rsidRPr="00516428" w14:paraId="195514AD" w14:textId="77777777" w:rsidTr="006726A6">
        <w:trPr>
          <w:jc w:val="center"/>
        </w:trPr>
        <w:tc>
          <w:tcPr>
            <w:tcW w:w="2250" w:type="dxa"/>
          </w:tcPr>
          <w:p w14:paraId="1A1115B9" w14:textId="0D7E844F" w:rsidR="00700382" w:rsidRPr="00516428" w:rsidRDefault="00700382" w:rsidP="00700382">
            <w:pPr>
              <w:autoSpaceDE w:val="0"/>
              <w:autoSpaceDN w:val="0"/>
              <w:adjustRightInd w:val="0"/>
              <w:spacing w:line="360" w:lineRule="auto"/>
              <w:jc w:val="right"/>
              <w:rPr>
                <w:rFonts w:ascii="Times New Roman" w:hAnsi="Times New Roman" w:cs="Times New Roman"/>
                <w:sz w:val="16"/>
                <w:szCs w:val="16"/>
                <w:lang w:val="bg-BG"/>
              </w:rPr>
            </w:pPr>
            <w:r>
              <w:rPr>
                <w:rFonts w:ascii="Times New Roman" w:hAnsi="Times New Roman" w:cs="Times New Roman"/>
                <w:sz w:val="16"/>
                <w:szCs w:val="16"/>
                <w:lang w:val="bg-BG"/>
              </w:rPr>
              <w:t>Общо</w:t>
            </w:r>
          </w:p>
        </w:tc>
        <w:tc>
          <w:tcPr>
            <w:tcW w:w="720" w:type="dxa"/>
          </w:tcPr>
          <w:p w14:paraId="1C7B1434" w14:textId="015CBCE8" w:rsidR="00700382" w:rsidRPr="00700382" w:rsidRDefault="00700382" w:rsidP="00700382">
            <w:pPr>
              <w:autoSpaceDE w:val="0"/>
              <w:autoSpaceDN w:val="0"/>
              <w:adjustRightInd w:val="0"/>
              <w:spacing w:line="360" w:lineRule="auto"/>
              <w:jc w:val="center"/>
              <w:rPr>
                <w:rFonts w:ascii="Times New Roman" w:hAnsi="Times New Roman" w:cs="Times New Roman"/>
                <w:sz w:val="16"/>
                <w:szCs w:val="16"/>
                <w:lang w:val="bg-BG"/>
              </w:rPr>
            </w:pPr>
            <w:r w:rsidRPr="00700382">
              <w:rPr>
                <w:rFonts w:ascii="Times New Roman" w:hAnsi="Times New Roman" w:cs="Times New Roman"/>
                <w:sz w:val="16"/>
                <w:szCs w:val="16"/>
              </w:rPr>
              <w:t>400</w:t>
            </w:r>
          </w:p>
        </w:tc>
        <w:tc>
          <w:tcPr>
            <w:tcW w:w="720" w:type="dxa"/>
          </w:tcPr>
          <w:p w14:paraId="38C2D8FF" w14:textId="600115A1"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r w:rsidRPr="00F21494">
              <w:rPr>
                <w:rFonts w:ascii="Times New Roman" w:hAnsi="Times New Roman" w:cs="Times New Roman"/>
                <w:color w:val="000000"/>
                <w:sz w:val="16"/>
                <w:szCs w:val="16"/>
              </w:rPr>
              <w:t>100,0</w:t>
            </w:r>
          </w:p>
        </w:tc>
        <w:tc>
          <w:tcPr>
            <w:tcW w:w="1260" w:type="dxa"/>
          </w:tcPr>
          <w:p w14:paraId="260B7AC4" w14:textId="77777777"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p>
        </w:tc>
        <w:tc>
          <w:tcPr>
            <w:tcW w:w="1440" w:type="dxa"/>
          </w:tcPr>
          <w:p w14:paraId="217179A9" w14:textId="77777777" w:rsidR="00700382" w:rsidRPr="00516428" w:rsidRDefault="00700382" w:rsidP="00700382">
            <w:pPr>
              <w:autoSpaceDE w:val="0"/>
              <w:autoSpaceDN w:val="0"/>
              <w:adjustRightInd w:val="0"/>
              <w:spacing w:line="360" w:lineRule="auto"/>
              <w:rPr>
                <w:rFonts w:ascii="Times New Roman" w:hAnsi="Times New Roman" w:cs="Times New Roman"/>
                <w:sz w:val="16"/>
                <w:szCs w:val="16"/>
                <w:lang w:val="bg-BG"/>
              </w:rPr>
            </w:pPr>
          </w:p>
        </w:tc>
      </w:tr>
    </w:tbl>
    <w:p w14:paraId="2906A7C6" w14:textId="77777777" w:rsidR="00B5502C" w:rsidRPr="004D5F0B" w:rsidRDefault="00B5502C" w:rsidP="00005FE7">
      <w:pPr>
        <w:autoSpaceDE w:val="0"/>
        <w:autoSpaceDN w:val="0"/>
        <w:adjustRightInd w:val="0"/>
        <w:spacing w:after="0" w:line="360" w:lineRule="auto"/>
        <w:rPr>
          <w:rFonts w:ascii="Times New Roman" w:hAnsi="Times New Roman" w:cs="Times New Roman"/>
          <w:sz w:val="20"/>
          <w:szCs w:val="20"/>
          <w:lang w:val="bg-BG"/>
        </w:rPr>
      </w:pPr>
    </w:p>
    <w:p w14:paraId="418829CE" w14:textId="1E06CAD3" w:rsidR="000532AC" w:rsidRDefault="000532AC" w:rsidP="000532AC">
      <w:pPr>
        <w:autoSpaceDE w:val="0"/>
        <w:autoSpaceDN w:val="0"/>
        <w:adjustRightInd w:val="0"/>
        <w:spacing w:after="0" w:line="360" w:lineRule="auto"/>
        <w:ind w:firstLine="720"/>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Табл. 6.</w:t>
      </w:r>
      <w:r w:rsidRPr="004D5F0B">
        <w:rPr>
          <w:rFonts w:ascii="Times New Roman" w:hAnsi="Times New Roman" w:cs="Times New Roman"/>
          <w:sz w:val="20"/>
          <w:szCs w:val="20"/>
          <w:lang w:val="bg-BG"/>
        </w:rPr>
        <w:t xml:space="preserve"> Фамилна обремененост при пациентите с КГП</w:t>
      </w:r>
    </w:p>
    <w:tbl>
      <w:tblPr>
        <w:tblStyle w:val="TableGrid"/>
        <w:tblW w:w="0" w:type="auto"/>
        <w:jc w:val="center"/>
        <w:tblLook w:val="04A0" w:firstRow="1" w:lastRow="0" w:firstColumn="1" w:lastColumn="0" w:noHBand="0" w:noVBand="1"/>
      </w:tblPr>
      <w:tblGrid>
        <w:gridCol w:w="1275"/>
        <w:gridCol w:w="790"/>
        <w:gridCol w:w="900"/>
        <w:gridCol w:w="1440"/>
        <w:gridCol w:w="1610"/>
      </w:tblGrid>
      <w:tr w:rsidR="00280BCC" w:rsidRPr="00280BCC" w14:paraId="3F95A677" w14:textId="77777777" w:rsidTr="005F00CF">
        <w:trPr>
          <w:jc w:val="center"/>
        </w:trPr>
        <w:tc>
          <w:tcPr>
            <w:tcW w:w="1275" w:type="dxa"/>
            <w:shd w:val="clear" w:color="auto" w:fill="A8D08D" w:themeFill="accent6" w:themeFillTint="99"/>
          </w:tcPr>
          <w:p w14:paraId="26DB55C0" w14:textId="5EB15B09" w:rsidR="00280BCC" w:rsidRPr="005F00CF" w:rsidRDefault="00280BCC" w:rsidP="000532AC">
            <w:pPr>
              <w:autoSpaceDE w:val="0"/>
              <w:autoSpaceDN w:val="0"/>
              <w:adjustRightInd w:val="0"/>
              <w:spacing w:line="360" w:lineRule="auto"/>
              <w:jc w:val="center"/>
              <w:rPr>
                <w:rFonts w:ascii="Times New Roman" w:hAnsi="Times New Roman" w:cs="Times New Roman"/>
                <w:b/>
                <w:bCs/>
                <w:sz w:val="16"/>
                <w:szCs w:val="16"/>
                <w:lang w:val="bg-BG"/>
              </w:rPr>
            </w:pPr>
            <w:r w:rsidRPr="005F00CF">
              <w:rPr>
                <w:rFonts w:ascii="Times New Roman" w:hAnsi="Times New Roman" w:cs="Times New Roman"/>
                <w:b/>
                <w:bCs/>
                <w:sz w:val="16"/>
                <w:szCs w:val="16"/>
                <w:lang w:val="bg-BG"/>
              </w:rPr>
              <w:t>Фамилност</w:t>
            </w:r>
          </w:p>
        </w:tc>
        <w:tc>
          <w:tcPr>
            <w:tcW w:w="790" w:type="dxa"/>
            <w:shd w:val="clear" w:color="auto" w:fill="A8D08D" w:themeFill="accent6" w:themeFillTint="99"/>
          </w:tcPr>
          <w:p w14:paraId="4775725A" w14:textId="0A211DC8" w:rsidR="00280BCC" w:rsidRPr="005F00CF" w:rsidRDefault="00280BCC" w:rsidP="000532AC">
            <w:pPr>
              <w:autoSpaceDE w:val="0"/>
              <w:autoSpaceDN w:val="0"/>
              <w:adjustRightInd w:val="0"/>
              <w:spacing w:line="360" w:lineRule="auto"/>
              <w:jc w:val="center"/>
              <w:rPr>
                <w:rFonts w:ascii="Times New Roman" w:hAnsi="Times New Roman" w:cs="Times New Roman"/>
                <w:b/>
                <w:bCs/>
                <w:sz w:val="16"/>
                <w:szCs w:val="16"/>
                <w:lang w:val="bg-BG"/>
              </w:rPr>
            </w:pPr>
            <w:r w:rsidRPr="005F00CF">
              <w:rPr>
                <w:rFonts w:ascii="Times New Roman" w:hAnsi="Times New Roman" w:cs="Times New Roman"/>
                <w:b/>
                <w:bCs/>
                <w:sz w:val="16"/>
                <w:szCs w:val="16"/>
                <w:lang w:val="bg-BG"/>
              </w:rPr>
              <w:t>Брой</w:t>
            </w:r>
          </w:p>
        </w:tc>
        <w:tc>
          <w:tcPr>
            <w:tcW w:w="900" w:type="dxa"/>
            <w:shd w:val="clear" w:color="auto" w:fill="A8D08D" w:themeFill="accent6" w:themeFillTint="99"/>
          </w:tcPr>
          <w:p w14:paraId="7FB0CB18" w14:textId="3380355C" w:rsidR="00280BCC" w:rsidRPr="005F00CF" w:rsidRDefault="00280BCC" w:rsidP="000532AC">
            <w:pPr>
              <w:autoSpaceDE w:val="0"/>
              <w:autoSpaceDN w:val="0"/>
              <w:adjustRightInd w:val="0"/>
              <w:spacing w:line="360" w:lineRule="auto"/>
              <w:jc w:val="center"/>
              <w:rPr>
                <w:rFonts w:ascii="Times New Roman" w:hAnsi="Times New Roman" w:cs="Times New Roman"/>
                <w:b/>
                <w:bCs/>
                <w:sz w:val="16"/>
                <w:szCs w:val="16"/>
                <w:lang w:val="bg-BG"/>
              </w:rPr>
            </w:pPr>
            <w:r w:rsidRPr="005F00CF">
              <w:rPr>
                <w:rFonts w:ascii="Times New Roman" w:hAnsi="Times New Roman" w:cs="Times New Roman"/>
                <w:b/>
                <w:bCs/>
                <w:sz w:val="16"/>
                <w:szCs w:val="16"/>
                <w:lang w:val="bg-BG"/>
              </w:rPr>
              <w:t>%</w:t>
            </w:r>
          </w:p>
        </w:tc>
        <w:tc>
          <w:tcPr>
            <w:tcW w:w="1440" w:type="dxa"/>
            <w:shd w:val="clear" w:color="auto" w:fill="A8D08D" w:themeFill="accent6" w:themeFillTint="99"/>
          </w:tcPr>
          <w:p w14:paraId="3C6C6735" w14:textId="3A7917F6" w:rsidR="00280BCC" w:rsidRPr="005F00CF" w:rsidRDefault="00280BCC" w:rsidP="000532AC">
            <w:pPr>
              <w:autoSpaceDE w:val="0"/>
              <w:autoSpaceDN w:val="0"/>
              <w:adjustRightInd w:val="0"/>
              <w:spacing w:line="360" w:lineRule="auto"/>
              <w:jc w:val="center"/>
              <w:rPr>
                <w:rFonts w:ascii="Times New Roman" w:hAnsi="Times New Roman" w:cs="Times New Roman"/>
                <w:b/>
                <w:bCs/>
                <w:sz w:val="16"/>
                <w:szCs w:val="16"/>
                <w:lang w:val="bg-BG"/>
              </w:rPr>
            </w:pPr>
            <w:r w:rsidRPr="005F00CF">
              <w:rPr>
                <w:rFonts w:ascii="Times New Roman" w:hAnsi="Times New Roman" w:cs="Times New Roman"/>
                <w:b/>
                <w:bCs/>
                <w:sz w:val="16"/>
                <w:szCs w:val="16"/>
                <w:lang w:val="bg-BG"/>
              </w:rPr>
              <w:t>Валидиран %</w:t>
            </w:r>
          </w:p>
        </w:tc>
        <w:tc>
          <w:tcPr>
            <w:tcW w:w="1610" w:type="dxa"/>
            <w:shd w:val="clear" w:color="auto" w:fill="A8D08D" w:themeFill="accent6" w:themeFillTint="99"/>
          </w:tcPr>
          <w:p w14:paraId="25C0301A" w14:textId="7711D74C" w:rsidR="00280BCC" w:rsidRPr="005F00CF" w:rsidRDefault="00280BCC" w:rsidP="000532AC">
            <w:pPr>
              <w:autoSpaceDE w:val="0"/>
              <w:autoSpaceDN w:val="0"/>
              <w:adjustRightInd w:val="0"/>
              <w:spacing w:line="360" w:lineRule="auto"/>
              <w:jc w:val="center"/>
              <w:rPr>
                <w:rFonts w:ascii="Times New Roman" w:hAnsi="Times New Roman" w:cs="Times New Roman"/>
                <w:b/>
                <w:bCs/>
                <w:sz w:val="16"/>
                <w:szCs w:val="16"/>
                <w:lang w:val="bg-BG"/>
              </w:rPr>
            </w:pPr>
            <w:r w:rsidRPr="005F00CF">
              <w:rPr>
                <w:rFonts w:ascii="Times New Roman" w:hAnsi="Times New Roman" w:cs="Times New Roman"/>
                <w:b/>
                <w:bCs/>
                <w:sz w:val="16"/>
                <w:szCs w:val="16"/>
                <w:lang w:val="bg-BG"/>
              </w:rPr>
              <w:t>Кумулатнивен %</w:t>
            </w:r>
          </w:p>
        </w:tc>
      </w:tr>
      <w:tr w:rsidR="00280BCC" w:rsidRPr="00280BCC" w14:paraId="4C0FEFBB" w14:textId="77777777" w:rsidTr="005F00CF">
        <w:trPr>
          <w:jc w:val="center"/>
        </w:trPr>
        <w:tc>
          <w:tcPr>
            <w:tcW w:w="1275" w:type="dxa"/>
          </w:tcPr>
          <w:p w14:paraId="6B1FF9D8" w14:textId="16D4B599" w:rsidR="00280BCC" w:rsidRPr="00280BCC" w:rsidRDefault="00C822A8" w:rsidP="00A25516">
            <w:pPr>
              <w:autoSpaceDE w:val="0"/>
              <w:autoSpaceDN w:val="0"/>
              <w:adjustRightInd w:val="0"/>
              <w:spacing w:line="360" w:lineRule="auto"/>
              <w:rPr>
                <w:rFonts w:ascii="Times New Roman" w:hAnsi="Times New Roman" w:cs="Times New Roman"/>
                <w:sz w:val="16"/>
                <w:szCs w:val="16"/>
                <w:lang w:val="bg-BG"/>
              </w:rPr>
            </w:pPr>
            <w:r>
              <w:rPr>
                <w:rFonts w:ascii="Times New Roman" w:hAnsi="Times New Roman" w:cs="Times New Roman"/>
                <w:sz w:val="16"/>
                <w:szCs w:val="16"/>
                <w:lang w:val="bg-BG"/>
              </w:rPr>
              <w:t>(-) фамилност</w:t>
            </w:r>
          </w:p>
        </w:tc>
        <w:tc>
          <w:tcPr>
            <w:tcW w:w="790" w:type="dxa"/>
          </w:tcPr>
          <w:p w14:paraId="44C0D2C6" w14:textId="04C4BE2A"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287</w:t>
            </w:r>
          </w:p>
        </w:tc>
        <w:tc>
          <w:tcPr>
            <w:tcW w:w="900" w:type="dxa"/>
          </w:tcPr>
          <w:p w14:paraId="3462C0C9" w14:textId="0AC005DC"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71,8</w:t>
            </w:r>
          </w:p>
        </w:tc>
        <w:tc>
          <w:tcPr>
            <w:tcW w:w="1440" w:type="dxa"/>
          </w:tcPr>
          <w:p w14:paraId="4B8AA41A" w14:textId="6EE748B3"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95,3</w:t>
            </w:r>
          </w:p>
        </w:tc>
        <w:tc>
          <w:tcPr>
            <w:tcW w:w="1610" w:type="dxa"/>
          </w:tcPr>
          <w:p w14:paraId="20C6656B" w14:textId="0057312C"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95,3</w:t>
            </w:r>
          </w:p>
        </w:tc>
      </w:tr>
      <w:tr w:rsidR="00280BCC" w:rsidRPr="00280BCC" w14:paraId="1D276287" w14:textId="77777777" w:rsidTr="005F00CF">
        <w:trPr>
          <w:jc w:val="center"/>
        </w:trPr>
        <w:tc>
          <w:tcPr>
            <w:tcW w:w="1275" w:type="dxa"/>
          </w:tcPr>
          <w:p w14:paraId="1A6CB52C" w14:textId="45FC65D1" w:rsidR="00280BCC" w:rsidRPr="00280BCC" w:rsidRDefault="00C822A8" w:rsidP="00A25516">
            <w:pPr>
              <w:autoSpaceDE w:val="0"/>
              <w:autoSpaceDN w:val="0"/>
              <w:adjustRightInd w:val="0"/>
              <w:spacing w:line="360" w:lineRule="auto"/>
              <w:rPr>
                <w:rFonts w:ascii="Times New Roman" w:hAnsi="Times New Roman" w:cs="Times New Roman"/>
                <w:sz w:val="16"/>
                <w:szCs w:val="16"/>
                <w:lang w:val="bg-BG"/>
              </w:rPr>
            </w:pPr>
            <w:r>
              <w:rPr>
                <w:rFonts w:ascii="Times New Roman" w:hAnsi="Times New Roman" w:cs="Times New Roman"/>
                <w:sz w:val="16"/>
                <w:szCs w:val="16"/>
                <w:lang w:val="bg-BG"/>
              </w:rPr>
              <w:t>(+) фамилност</w:t>
            </w:r>
          </w:p>
        </w:tc>
        <w:tc>
          <w:tcPr>
            <w:tcW w:w="790" w:type="dxa"/>
          </w:tcPr>
          <w:p w14:paraId="576F2376" w14:textId="03AD9008"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14</w:t>
            </w:r>
          </w:p>
        </w:tc>
        <w:tc>
          <w:tcPr>
            <w:tcW w:w="900" w:type="dxa"/>
          </w:tcPr>
          <w:p w14:paraId="5DB054D6" w14:textId="347B44D8"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3,5</w:t>
            </w:r>
          </w:p>
        </w:tc>
        <w:tc>
          <w:tcPr>
            <w:tcW w:w="1440" w:type="dxa"/>
          </w:tcPr>
          <w:p w14:paraId="50B36FF5" w14:textId="39DCE474"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4,7</w:t>
            </w:r>
          </w:p>
        </w:tc>
        <w:tc>
          <w:tcPr>
            <w:tcW w:w="1610" w:type="dxa"/>
          </w:tcPr>
          <w:p w14:paraId="0EDAD828" w14:textId="2C0608F4"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100,0</w:t>
            </w:r>
          </w:p>
        </w:tc>
      </w:tr>
      <w:tr w:rsidR="00280BCC" w:rsidRPr="00280BCC" w14:paraId="4F060B27" w14:textId="77777777" w:rsidTr="005F00CF">
        <w:trPr>
          <w:jc w:val="center"/>
        </w:trPr>
        <w:tc>
          <w:tcPr>
            <w:tcW w:w="1275" w:type="dxa"/>
          </w:tcPr>
          <w:p w14:paraId="0AFB8F44" w14:textId="3752C742" w:rsidR="00280BCC" w:rsidRPr="00280BCC" w:rsidRDefault="00A25516" w:rsidP="00A25516">
            <w:pPr>
              <w:autoSpaceDE w:val="0"/>
              <w:autoSpaceDN w:val="0"/>
              <w:adjustRightInd w:val="0"/>
              <w:spacing w:line="360" w:lineRule="auto"/>
              <w:jc w:val="right"/>
              <w:rPr>
                <w:rFonts w:ascii="Times New Roman" w:hAnsi="Times New Roman" w:cs="Times New Roman"/>
                <w:sz w:val="16"/>
                <w:szCs w:val="16"/>
                <w:lang w:val="bg-BG"/>
              </w:rPr>
            </w:pPr>
            <w:r>
              <w:rPr>
                <w:rFonts w:ascii="Times New Roman" w:hAnsi="Times New Roman" w:cs="Times New Roman"/>
                <w:sz w:val="16"/>
                <w:szCs w:val="16"/>
                <w:lang w:val="bg-BG"/>
              </w:rPr>
              <w:t>Общо</w:t>
            </w:r>
          </w:p>
        </w:tc>
        <w:tc>
          <w:tcPr>
            <w:tcW w:w="790" w:type="dxa"/>
          </w:tcPr>
          <w:p w14:paraId="6FB3DC59" w14:textId="780CE64F"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301</w:t>
            </w:r>
          </w:p>
        </w:tc>
        <w:tc>
          <w:tcPr>
            <w:tcW w:w="900" w:type="dxa"/>
          </w:tcPr>
          <w:p w14:paraId="62192875" w14:textId="21EC6EB8"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75,3</w:t>
            </w:r>
          </w:p>
        </w:tc>
        <w:tc>
          <w:tcPr>
            <w:tcW w:w="1440" w:type="dxa"/>
          </w:tcPr>
          <w:p w14:paraId="7A320085" w14:textId="6A34FF7E"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100,0</w:t>
            </w:r>
          </w:p>
        </w:tc>
        <w:tc>
          <w:tcPr>
            <w:tcW w:w="1610" w:type="dxa"/>
          </w:tcPr>
          <w:p w14:paraId="6B4ADD5C" w14:textId="77777777"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p>
        </w:tc>
      </w:tr>
      <w:tr w:rsidR="00280BCC" w:rsidRPr="00280BCC" w14:paraId="37FC1316" w14:textId="77777777" w:rsidTr="005F00CF">
        <w:trPr>
          <w:jc w:val="center"/>
        </w:trPr>
        <w:tc>
          <w:tcPr>
            <w:tcW w:w="1275" w:type="dxa"/>
          </w:tcPr>
          <w:p w14:paraId="35E6C16B" w14:textId="315B76F8" w:rsidR="00280BCC" w:rsidRPr="00280BCC" w:rsidRDefault="00A25516" w:rsidP="00280BCC">
            <w:pPr>
              <w:autoSpaceDE w:val="0"/>
              <w:autoSpaceDN w:val="0"/>
              <w:adjustRightInd w:val="0"/>
              <w:spacing w:line="360" w:lineRule="auto"/>
              <w:jc w:val="center"/>
              <w:rPr>
                <w:rFonts w:ascii="Times New Roman" w:hAnsi="Times New Roman" w:cs="Times New Roman"/>
                <w:sz w:val="16"/>
                <w:szCs w:val="16"/>
                <w:lang w:val="bg-BG"/>
              </w:rPr>
            </w:pPr>
            <w:r>
              <w:rPr>
                <w:rFonts w:ascii="Times New Roman" w:hAnsi="Times New Roman" w:cs="Times New Roman"/>
                <w:sz w:val="16"/>
                <w:szCs w:val="16"/>
                <w:lang w:val="bg-BG"/>
              </w:rPr>
              <w:t>Липсват данни</w:t>
            </w:r>
          </w:p>
        </w:tc>
        <w:tc>
          <w:tcPr>
            <w:tcW w:w="790" w:type="dxa"/>
          </w:tcPr>
          <w:p w14:paraId="7096EF13" w14:textId="066052CD"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99</w:t>
            </w:r>
          </w:p>
        </w:tc>
        <w:tc>
          <w:tcPr>
            <w:tcW w:w="900" w:type="dxa"/>
          </w:tcPr>
          <w:p w14:paraId="695E977F" w14:textId="385540AA"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r w:rsidRPr="00F902BA">
              <w:rPr>
                <w:rFonts w:ascii="Times New Roman" w:hAnsi="Times New Roman" w:cs="Times New Roman"/>
                <w:color w:val="000000"/>
                <w:sz w:val="16"/>
                <w:szCs w:val="16"/>
              </w:rPr>
              <w:t>24,8</w:t>
            </w:r>
          </w:p>
        </w:tc>
        <w:tc>
          <w:tcPr>
            <w:tcW w:w="1440" w:type="dxa"/>
          </w:tcPr>
          <w:p w14:paraId="6CE6DD0B" w14:textId="77777777"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p>
        </w:tc>
        <w:tc>
          <w:tcPr>
            <w:tcW w:w="1610" w:type="dxa"/>
          </w:tcPr>
          <w:p w14:paraId="6FBADD23" w14:textId="77777777" w:rsidR="00280BCC" w:rsidRPr="00280BCC" w:rsidRDefault="00280BCC" w:rsidP="00280BCC">
            <w:pPr>
              <w:autoSpaceDE w:val="0"/>
              <w:autoSpaceDN w:val="0"/>
              <w:adjustRightInd w:val="0"/>
              <w:spacing w:line="360" w:lineRule="auto"/>
              <w:jc w:val="center"/>
              <w:rPr>
                <w:rFonts w:ascii="Times New Roman" w:hAnsi="Times New Roman" w:cs="Times New Roman"/>
                <w:sz w:val="16"/>
                <w:szCs w:val="16"/>
                <w:lang w:val="bg-BG"/>
              </w:rPr>
            </w:pPr>
          </w:p>
        </w:tc>
      </w:tr>
      <w:tr w:rsidR="00A25516" w:rsidRPr="00280BCC" w14:paraId="23035544" w14:textId="77777777" w:rsidTr="005F00CF">
        <w:trPr>
          <w:jc w:val="center"/>
        </w:trPr>
        <w:tc>
          <w:tcPr>
            <w:tcW w:w="1275" w:type="dxa"/>
          </w:tcPr>
          <w:p w14:paraId="0D886AFA" w14:textId="3E40B1C9" w:rsidR="00A25516" w:rsidRPr="00A25516" w:rsidRDefault="00A25516" w:rsidP="00A25516">
            <w:pPr>
              <w:autoSpaceDE w:val="0"/>
              <w:autoSpaceDN w:val="0"/>
              <w:adjustRightInd w:val="0"/>
              <w:spacing w:line="360" w:lineRule="auto"/>
              <w:jc w:val="right"/>
              <w:rPr>
                <w:rFonts w:ascii="Times New Roman" w:hAnsi="Times New Roman" w:cs="Times New Roman"/>
                <w:b/>
                <w:bCs/>
                <w:sz w:val="16"/>
                <w:szCs w:val="16"/>
                <w:lang w:val="bg-BG"/>
              </w:rPr>
            </w:pPr>
            <w:r w:rsidRPr="00A25516">
              <w:rPr>
                <w:rFonts w:ascii="Times New Roman" w:hAnsi="Times New Roman" w:cs="Times New Roman"/>
                <w:b/>
                <w:bCs/>
                <w:sz w:val="16"/>
                <w:szCs w:val="16"/>
                <w:lang w:val="bg-BG"/>
              </w:rPr>
              <w:t>Общо</w:t>
            </w:r>
          </w:p>
        </w:tc>
        <w:tc>
          <w:tcPr>
            <w:tcW w:w="790" w:type="dxa"/>
          </w:tcPr>
          <w:p w14:paraId="457C9E19" w14:textId="08FB37F3" w:rsidR="00A25516" w:rsidRPr="00A25516" w:rsidRDefault="00A25516" w:rsidP="00280BCC">
            <w:pPr>
              <w:autoSpaceDE w:val="0"/>
              <w:autoSpaceDN w:val="0"/>
              <w:adjustRightInd w:val="0"/>
              <w:spacing w:line="360" w:lineRule="auto"/>
              <w:jc w:val="center"/>
              <w:rPr>
                <w:rFonts w:ascii="Times New Roman" w:hAnsi="Times New Roman" w:cs="Times New Roman"/>
                <w:color w:val="000000"/>
                <w:sz w:val="16"/>
                <w:szCs w:val="16"/>
                <w:lang w:val="bg-BG"/>
              </w:rPr>
            </w:pPr>
            <w:r>
              <w:rPr>
                <w:rFonts w:ascii="Times New Roman" w:hAnsi="Times New Roman" w:cs="Times New Roman"/>
                <w:color w:val="000000"/>
                <w:sz w:val="16"/>
                <w:szCs w:val="16"/>
                <w:lang w:val="bg-BG"/>
              </w:rPr>
              <w:t>400</w:t>
            </w:r>
          </w:p>
        </w:tc>
        <w:tc>
          <w:tcPr>
            <w:tcW w:w="900" w:type="dxa"/>
          </w:tcPr>
          <w:p w14:paraId="58C9F9CA" w14:textId="6DEAB00E" w:rsidR="00A25516" w:rsidRPr="00A25516" w:rsidRDefault="00A25516" w:rsidP="00280BCC">
            <w:pPr>
              <w:autoSpaceDE w:val="0"/>
              <w:autoSpaceDN w:val="0"/>
              <w:adjustRightInd w:val="0"/>
              <w:spacing w:line="360" w:lineRule="auto"/>
              <w:jc w:val="center"/>
              <w:rPr>
                <w:rFonts w:ascii="Times New Roman" w:hAnsi="Times New Roman" w:cs="Times New Roman"/>
                <w:color w:val="000000"/>
                <w:sz w:val="16"/>
                <w:szCs w:val="16"/>
                <w:lang w:val="bg-BG"/>
              </w:rPr>
            </w:pPr>
            <w:r>
              <w:rPr>
                <w:rFonts w:ascii="Times New Roman" w:hAnsi="Times New Roman" w:cs="Times New Roman"/>
                <w:color w:val="000000"/>
                <w:sz w:val="16"/>
                <w:szCs w:val="16"/>
                <w:lang w:val="bg-BG"/>
              </w:rPr>
              <w:t>100</w:t>
            </w:r>
          </w:p>
        </w:tc>
        <w:tc>
          <w:tcPr>
            <w:tcW w:w="1440" w:type="dxa"/>
          </w:tcPr>
          <w:p w14:paraId="57808E4D" w14:textId="77777777" w:rsidR="00A25516" w:rsidRPr="00280BCC" w:rsidRDefault="00A25516" w:rsidP="00280BCC">
            <w:pPr>
              <w:autoSpaceDE w:val="0"/>
              <w:autoSpaceDN w:val="0"/>
              <w:adjustRightInd w:val="0"/>
              <w:spacing w:line="360" w:lineRule="auto"/>
              <w:jc w:val="center"/>
              <w:rPr>
                <w:rFonts w:ascii="Times New Roman" w:hAnsi="Times New Roman" w:cs="Times New Roman"/>
                <w:sz w:val="16"/>
                <w:szCs w:val="16"/>
                <w:lang w:val="bg-BG"/>
              </w:rPr>
            </w:pPr>
          </w:p>
        </w:tc>
        <w:tc>
          <w:tcPr>
            <w:tcW w:w="1610" w:type="dxa"/>
          </w:tcPr>
          <w:p w14:paraId="79E00A98" w14:textId="77777777" w:rsidR="00A25516" w:rsidRPr="00280BCC" w:rsidRDefault="00A25516" w:rsidP="00280BCC">
            <w:pPr>
              <w:autoSpaceDE w:val="0"/>
              <w:autoSpaceDN w:val="0"/>
              <w:adjustRightInd w:val="0"/>
              <w:spacing w:line="360" w:lineRule="auto"/>
              <w:jc w:val="center"/>
              <w:rPr>
                <w:rFonts w:ascii="Times New Roman" w:hAnsi="Times New Roman" w:cs="Times New Roman"/>
                <w:sz w:val="16"/>
                <w:szCs w:val="16"/>
                <w:lang w:val="bg-BG"/>
              </w:rPr>
            </w:pPr>
          </w:p>
        </w:tc>
      </w:tr>
    </w:tbl>
    <w:p w14:paraId="0291DA8C" w14:textId="77777777" w:rsidR="00E36EF6" w:rsidRDefault="00E36EF6" w:rsidP="00E36EF6">
      <w:pPr>
        <w:spacing w:after="0" w:line="360" w:lineRule="auto"/>
        <w:ind w:firstLine="720"/>
        <w:rPr>
          <w:rFonts w:ascii="Times New Roman" w:hAnsi="Times New Roman" w:cs="Times New Roman"/>
          <w:sz w:val="20"/>
          <w:szCs w:val="20"/>
          <w:lang w:val="bg-BG"/>
        </w:rPr>
      </w:pPr>
    </w:p>
    <w:p w14:paraId="7B9F419C" w14:textId="39AB7AC6" w:rsidR="00E36EF6" w:rsidRDefault="007B3073" w:rsidP="00E36EF6">
      <w:pPr>
        <w:spacing w:after="0" w:line="360" w:lineRule="auto"/>
        <w:ind w:firstLine="720"/>
        <w:rPr>
          <w:rFonts w:ascii="Times New Roman" w:hAnsi="Times New Roman" w:cs="Times New Roman"/>
          <w:sz w:val="20"/>
          <w:szCs w:val="20"/>
          <w:lang w:val="bg-BG"/>
        </w:rPr>
      </w:pPr>
      <w:r w:rsidRPr="004D5F0B">
        <w:rPr>
          <w:rFonts w:ascii="Times New Roman" w:hAnsi="Times New Roman" w:cs="Times New Roman"/>
          <w:sz w:val="20"/>
          <w:szCs w:val="20"/>
          <w:lang w:val="bg-BG"/>
        </w:rPr>
        <w:t>Фамилна обремененост установихме при 14 случая (4.7%) (табл.6).</w:t>
      </w:r>
    </w:p>
    <w:p w14:paraId="1E134D20" w14:textId="77777777" w:rsidR="00482579" w:rsidRDefault="007B3073" w:rsidP="00482579">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Незначителен беше и относителният дял на болните с анамнеза за вредни навици -3.3% злоупотребяващи с алкохол, 3.0</w:t>
      </w:r>
      <w:r w:rsidR="0046142A" w:rsidRPr="004D5F0B">
        <w:rPr>
          <w:rFonts w:ascii="Times New Roman" w:hAnsi="Times New Roman" w:cs="Times New Roman"/>
          <w:sz w:val="20"/>
          <w:szCs w:val="20"/>
          <w:lang w:val="bg-BG"/>
        </w:rPr>
        <w:t>% активни пушачи и 2.6% с двете вредности.</w:t>
      </w:r>
    </w:p>
    <w:p w14:paraId="592FE243" w14:textId="7693C5AC" w:rsidR="007F209E" w:rsidRPr="00482579" w:rsidRDefault="00C5126F" w:rsidP="00482579">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b/>
          <w:bCs/>
          <w:sz w:val="20"/>
          <w:szCs w:val="20"/>
          <w:lang w:val="bg-BG"/>
        </w:rPr>
        <w:t>2. Клинични прояви при КГП</w:t>
      </w:r>
    </w:p>
    <w:p w14:paraId="71AFB378" w14:textId="4212756E" w:rsidR="00C5126F" w:rsidRDefault="00C5126F" w:rsidP="00C5126F">
      <w:pPr>
        <w:autoSpaceDE w:val="0"/>
        <w:autoSpaceDN w:val="0"/>
        <w:adjustRightInd w:val="0"/>
        <w:spacing w:after="0" w:line="360" w:lineRule="auto"/>
        <w:ind w:firstLine="720"/>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Табл.7.</w:t>
      </w:r>
      <w:r w:rsidRPr="004D5F0B">
        <w:rPr>
          <w:rFonts w:ascii="Times New Roman" w:hAnsi="Times New Roman" w:cs="Times New Roman"/>
          <w:sz w:val="20"/>
          <w:szCs w:val="20"/>
          <w:lang w:val="bg-BG"/>
        </w:rPr>
        <w:t xml:space="preserve"> Клиничн прояви при пациентите с КГП</w:t>
      </w:r>
    </w:p>
    <w:tbl>
      <w:tblPr>
        <w:tblStyle w:val="TableGrid"/>
        <w:tblW w:w="0" w:type="auto"/>
        <w:jc w:val="center"/>
        <w:tblLook w:val="04A0" w:firstRow="1" w:lastRow="0" w:firstColumn="1" w:lastColumn="0" w:noHBand="0" w:noVBand="1"/>
      </w:tblPr>
      <w:tblGrid>
        <w:gridCol w:w="1795"/>
        <w:gridCol w:w="810"/>
        <w:gridCol w:w="720"/>
        <w:gridCol w:w="1350"/>
        <w:gridCol w:w="1530"/>
      </w:tblGrid>
      <w:tr w:rsidR="004F3FE2" w:rsidRPr="0031713B" w14:paraId="48E64356" w14:textId="77777777" w:rsidTr="008A6AEF">
        <w:trPr>
          <w:jc w:val="center"/>
        </w:trPr>
        <w:tc>
          <w:tcPr>
            <w:tcW w:w="1795" w:type="dxa"/>
            <w:shd w:val="clear" w:color="auto" w:fill="A8D08D" w:themeFill="accent6" w:themeFillTint="99"/>
          </w:tcPr>
          <w:p w14:paraId="2C3BF17A" w14:textId="6081313B" w:rsidR="004F3FE2" w:rsidRPr="00AE7828" w:rsidRDefault="0031713B" w:rsidP="00C5126F">
            <w:pPr>
              <w:autoSpaceDE w:val="0"/>
              <w:autoSpaceDN w:val="0"/>
              <w:adjustRightInd w:val="0"/>
              <w:spacing w:line="360" w:lineRule="auto"/>
              <w:jc w:val="center"/>
              <w:rPr>
                <w:rFonts w:ascii="Times New Roman" w:hAnsi="Times New Roman" w:cs="Times New Roman"/>
                <w:b/>
                <w:bCs/>
                <w:sz w:val="16"/>
                <w:szCs w:val="16"/>
                <w:lang w:val="bg-BG"/>
              </w:rPr>
            </w:pPr>
            <w:r w:rsidRPr="00AE7828">
              <w:rPr>
                <w:rFonts w:ascii="Times New Roman" w:hAnsi="Times New Roman" w:cs="Times New Roman"/>
                <w:b/>
                <w:bCs/>
                <w:sz w:val="16"/>
                <w:szCs w:val="16"/>
                <w:lang w:val="bg-BG"/>
              </w:rPr>
              <w:t>Симптом</w:t>
            </w:r>
          </w:p>
        </w:tc>
        <w:tc>
          <w:tcPr>
            <w:tcW w:w="810" w:type="dxa"/>
            <w:shd w:val="clear" w:color="auto" w:fill="A8D08D" w:themeFill="accent6" w:themeFillTint="99"/>
          </w:tcPr>
          <w:p w14:paraId="12ABA233" w14:textId="5838B722" w:rsidR="004F3FE2" w:rsidRPr="00AE7828" w:rsidRDefault="0031713B" w:rsidP="00C5126F">
            <w:pPr>
              <w:autoSpaceDE w:val="0"/>
              <w:autoSpaceDN w:val="0"/>
              <w:adjustRightInd w:val="0"/>
              <w:spacing w:line="360" w:lineRule="auto"/>
              <w:jc w:val="center"/>
              <w:rPr>
                <w:rFonts w:ascii="Times New Roman" w:hAnsi="Times New Roman" w:cs="Times New Roman"/>
                <w:b/>
                <w:bCs/>
                <w:sz w:val="16"/>
                <w:szCs w:val="16"/>
                <w:lang w:val="bg-BG"/>
              </w:rPr>
            </w:pPr>
            <w:r w:rsidRPr="00AE7828">
              <w:rPr>
                <w:rFonts w:ascii="Times New Roman" w:hAnsi="Times New Roman" w:cs="Times New Roman"/>
                <w:b/>
                <w:bCs/>
                <w:sz w:val="16"/>
                <w:szCs w:val="16"/>
                <w:lang w:val="bg-BG"/>
              </w:rPr>
              <w:t>Брой</w:t>
            </w:r>
          </w:p>
        </w:tc>
        <w:tc>
          <w:tcPr>
            <w:tcW w:w="720" w:type="dxa"/>
            <w:shd w:val="clear" w:color="auto" w:fill="A8D08D" w:themeFill="accent6" w:themeFillTint="99"/>
          </w:tcPr>
          <w:p w14:paraId="5D7A3FF0" w14:textId="3991F2FB" w:rsidR="004F3FE2" w:rsidRPr="00AE7828" w:rsidRDefault="0031713B" w:rsidP="00C5126F">
            <w:pPr>
              <w:autoSpaceDE w:val="0"/>
              <w:autoSpaceDN w:val="0"/>
              <w:adjustRightInd w:val="0"/>
              <w:spacing w:line="360" w:lineRule="auto"/>
              <w:jc w:val="center"/>
              <w:rPr>
                <w:rFonts w:ascii="Times New Roman" w:hAnsi="Times New Roman" w:cs="Times New Roman"/>
                <w:b/>
                <w:bCs/>
                <w:sz w:val="16"/>
                <w:szCs w:val="16"/>
                <w:lang w:val="bg-BG"/>
              </w:rPr>
            </w:pPr>
            <w:r w:rsidRPr="00AE7828">
              <w:rPr>
                <w:rFonts w:ascii="Times New Roman" w:hAnsi="Times New Roman" w:cs="Times New Roman"/>
                <w:b/>
                <w:bCs/>
                <w:sz w:val="16"/>
                <w:szCs w:val="16"/>
                <w:lang w:val="bg-BG"/>
              </w:rPr>
              <w:t>%</w:t>
            </w:r>
          </w:p>
        </w:tc>
        <w:tc>
          <w:tcPr>
            <w:tcW w:w="1350" w:type="dxa"/>
            <w:shd w:val="clear" w:color="auto" w:fill="A8D08D" w:themeFill="accent6" w:themeFillTint="99"/>
          </w:tcPr>
          <w:p w14:paraId="35F3C9FB" w14:textId="50591F87" w:rsidR="004F3FE2" w:rsidRPr="00AE7828" w:rsidRDefault="0031713B" w:rsidP="00C5126F">
            <w:pPr>
              <w:autoSpaceDE w:val="0"/>
              <w:autoSpaceDN w:val="0"/>
              <w:adjustRightInd w:val="0"/>
              <w:spacing w:line="360" w:lineRule="auto"/>
              <w:jc w:val="center"/>
              <w:rPr>
                <w:rFonts w:ascii="Times New Roman" w:hAnsi="Times New Roman" w:cs="Times New Roman"/>
                <w:b/>
                <w:bCs/>
                <w:sz w:val="16"/>
                <w:szCs w:val="16"/>
                <w:lang w:val="bg-BG"/>
              </w:rPr>
            </w:pPr>
            <w:r w:rsidRPr="00AE7828">
              <w:rPr>
                <w:rFonts w:ascii="Times New Roman" w:hAnsi="Times New Roman" w:cs="Times New Roman"/>
                <w:b/>
                <w:bCs/>
                <w:sz w:val="16"/>
                <w:szCs w:val="16"/>
                <w:lang w:val="bg-BG"/>
              </w:rPr>
              <w:t>Валидиран %</w:t>
            </w:r>
          </w:p>
        </w:tc>
        <w:tc>
          <w:tcPr>
            <w:tcW w:w="1530" w:type="dxa"/>
            <w:shd w:val="clear" w:color="auto" w:fill="A8D08D" w:themeFill="accent6" w:themeFillTint="99"/>
          </w:tcPr>
          <w:p w14:paraId="64987C52" w14:textId="16375FED" w:rsidR="004F3FE2" w:rsidRPr="00AE7828" w:rsidRDefault="0031713B" w:rsidP="00C5126F">
            <w:pPr>
              <w:autoSpaceDE w:val="0"/>
              <w:autoSpaceDN w:val="0"/>
              <w:adjustRightInd w:val="0"/>
              <w:spacing w:line="360" w:lineRule="auto"/>
              <w:jc w:val="center"/>
              <w:rPr>
                <w:rFonts w:ascii="Times New Roman" w:hAnsi="Times New Roman" w:cs="Times New Roman"/>
                <w:b/>
                <w:bCs/>
                <w:sz w:val="16"/>
                <w:szCs w:val="16"/>
                <w:lang w:val="bg-BG"/>
              </w:rPr>
            </w:pPr>
            <w:r w:rsidRPr="00AE7828">
              <w:rPr>
                <w:rFonts w:ascii="Times New Roman" w:hAnsi="Times New Roman" w:cs="Times New Roman"/>
                <w:b/>
                <w:bCs/>
                <w:sz w:val="16"/>
                <w:szCs w:val="16"/>
                <w:lang w:val="bg-BG"/>
              </w:rPr>
              <w:t>Кумулативен %</w:t>
            </w:r>
          </w:p>
        </w:tc>
      </w:tr>
      <w:tr w:rsidR="00AE7828" w:rsidRPr="0031713B" w14:paraId="3C3D51A2" w14:textId="77777777" w:rsidTr="008A6AEF">
        <w:trPr>
          <w:jc w:val="center"/>
        </w:trPr>
        <w:tc>
          <w:tcPr>
            <w:tcW w:w="1795" w:type="dxa"/>
          </w:tcPr>
          <w:p w14:paraId="44B20326" w14:textId="6A33BFF0" w:rsidR="00AE7828" w:rsidRPr="0031713B" w:rsidRDefault="00AE7828" w:rsidP="00AE7828">
            <w:pPr>
              <w:autoSpaceDE w:val="0"/>
              <w:autoSpaceDN w:val="0"/>
              <w:adjustRightInd w:val="0"/>
              <w:spacing w:line="360" w:lineRule="auto"/>
              <w:rPr>
                <w:rFonts w:ascii="Times New Roman" w:hAnsi="Times New Roman" w:cs="Times New Roman"/>
                <w:sz w:val="16"/>
                <w:szCs w:val="16"/>
                <w:lang w:val="bg-BG"/>
              </w:rPr>
            </w:pPr>
            <w:r w:rsidRPr="00191186">
              <w:rPr>
                <w:rFonts w:ascii="Times New Roman" w:hAnsi="Times New Roman" w:cs="Times New Roman"/>
                <w:color w:val="000000"/>
                <w:sz w:val="16"/>
                <w:szCs w:val="16"/>
                <w:lang w:val="bg-BG"/>
              </w:rPr>
              <w:t>Асимптоматични</w:t>
            </w:r>
          </w:p>
        </w:tc>
        <w:tc>
          <w:tcPr>
            <w:tcW w:w="810" w:type="dxa"/>
          </w:tcPr>
          <w:p w14:paraId="7C2F9886" w14:textId="00A6DE17"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23</w:t>
            </w:r>
          </w:p>
        </w:tc>
        <w:tc>
          <w:tcPr>
            <w:tcW w:w="720" w:type="dxa"/>
          </w:tcPr>
          <w:p w14:paraId="48FB5712" w14:textId="1CA2DA38"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5,8</w:t>
            </w:r>
          </w:p>
        </w:tc>
        <w:tc>
          <w:tcPr>
            <w:tcW w:w="1350" w:type="dxa"/>
          </w:tcPr>
          <w:p w14:paraId="6D483A42" w14:textId="2E9A6339"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7,6</w:t>
            </w:r>
          </w:p>
        </w:tc>
        <w:tc>
          <w:tcPr>
            <w:tcW w:w="1530" w:type="dxa"/>
          </w:tcPr>
          <w:p w14:paraId="06EFE553" w14:textId="73DD4E9E"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7,6</w:t>
            </w:r>
          </w:p>
        </w:tc>
      </w:tr>
      <w:tr w:rsidR="00AE7828" w:rsidRPr="0031713B" w14:paraId="6AFA15F0" w14:textId="77777777" w:rsidTr="008A6AEF">
        <w:trPr>
          <w:jc w:val="center"/>
        </w:trPr>
        <w:tc>
          <w:tcPr>
            <w:tcW w:w="1795" w:type="dxa"/>
          </w:tcPr>
          <w:p w14:paraId="17717B56" w14:textId="5E575A63" w:rsidR="00AE7828" w:rsidRPr="0031713B" w:rsidRDefault="00AE7828" w:rsidP="00AE7828">
            <w:pPr>
              <w:autoSpaceDE w:val="0"/>
              <w:autoSpaceDN w:val="0"/>
              <w:adjustRightInd w:val="0"/>
              <w:spacing w:line="360" w:lineRule="auto"/>
              <w:rPr>
                <w:rFonts w:ascii="Times New Roman" w:hAnsi="Times New Roman" w:cs="Times New Roman"/>
                <w:sz w:val="16"/>
                <w:szCs w:val="16"/>
                <w:lang w:val="bg-BG"/>
              </w:rPr>
            </w:pPr>
            <w:r w:rsidRPr="00191186">
              <w:rPr>
                <w:rFonts w:ascii="Times New Roman" w:hAnsi="Times New Roman" w:cs="Times New Roman"/>
                <w:color w:val="000000"/>
                <w:sz w:val="16"/>
                <w:szCs w:val="16"/>
              </w:rPr>
              <w:t>Болка</w:t>
            </w:r>
          </w:p>
        </w:tc>
        <w:tc>
          <w:tcPr>
            <w:tcW w:w="810" w:type="dxa"/>
          </w:tcPr>
          <w:p w14:paraId="779550A8" w14:textId="09841A73"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84</w:t>
            </w:r>
          </w:p>
        </w:tc>
        <w:tc>
          <w:tcPr>
            <w:tcW w:w="720" w:type="dxa"/>
          </w:tcPr>
          <w:p w14:paraId="364422A3" w14:textId="76396FB1"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21,0</w:t>
            </w:r>
          </w:p>
        </w:tc>
        <w:tc>
          <w:tcPr>
            <w:tcW w:w="1350" w:type="dxa"/>
          </w:tcPr>
          <w:p w14:paraId="6EF18660" w14:textId="147ECA4C"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27,9</w:t>
            </w:r>
          </w:p>
        </w:tc>
        <w:tc>
          <w:tcPr>
            <w:tcW w:w="1530" w:type="dxa"/>
          </w:tcPr>
          <w:p w14:paraId="42BD15CC" w14:textId="5F2375C9"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35,5</w:t>
            </w:r>
          </w:p>
        </w:tc>
      </w:tr>
      <w:tr w:rsidR="00AE7828" w:rsidRPr="0031713B" w14:paraId="65FE7D3F" w14:textId="77777777" w:rsidTr="008A6AEF">
        <w:trPr>
          <w:jc w:val="center"/>
        </w:trPr>
        <w:tc>
          <w:tcPr>
            <w:tcW w:w="1795" w:type="dxa"/>
          </w:tcPr>
          <w:p w14:paraId="1728886F" w14:textId="58338000" w:rsidR="00AE7828" w:rsidRPr="0031713B" w:rsidRDefault="00AE7828" w:rsidP="00AE7828">
            <w:pPr>
              <w:autoSpaceDE w:val="0"/>
              <w:autoSpaceDN w:val="0"/>
              <w:adjustRightInd w:val="0"/>
              <w:spacing w:line="360" w:lineRule="auto"/>
              <w:rPr>
                <w:rFonts w:ascii="Times New Roman" w:hAnsi="Times New Roman" w:cs="Times New Roman"/>
                <w:sz w:val="16"/>
                <w:szCs w:val="16"/>
                <w:lang w:val="bg-BG"/>
              </w:rPr>
            </w:pPr>
            <w:r w:rsidRPr="00191186">
              <w:rPr>
                <w:rFonts w:ascii="Times New Roman" w:hAnsi="Times New Roman" w:cs="Times New Roman"/>
                <w:color w:val="000000"/>
                <w:sz w:val="16"/>
                <w:szCs w:val="16"/>
              </w:rPr>
              <w:t xml:space="preserve">Тегло </w:t>
            </w:r>
            <w:r w:rsidRPr="00191186">
              <w:rPr>
                <w:rFonts w:ascii="Times New Roman" w:hAnsi="Times New Roman" w:cs="Times New Roman"/>
                <w:color w:val="000000"/>
                <w:sz w:val="16"/>
                <w:szCs w:val="16"/>
              </w:rPr>
              <w:sym w:font="Wingdings" w:char="F0F2"/>
            </w:r>
          </w:p>
        </w:tc>
        <w:tc>
          <w:tcPr>
            <w:tcW w:w="810" w:type="dxa"/>
          </w:tcPr>
          <w:p w14:paraId="0906C1B3" w14:textId="6E6A985A"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8</w:t>
            </w:r>
          </w:p>
        </w:tc>
        <w:tc>
          <w:tcPr>
            <w:tcW w:w="720" w:type="dxa"/>
          </w:tcPr>
          <w:p w14:paraId="6341AC6B" w14:textId="0A63A9F6"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2,0</w:t>
            </w:r>
          </w:p>
        </w:tc>
        <w:tc>
          <w:tcPr>
            <w:tcW w:w="1350" w:type="dxa"/>
          </w:tcPr>
          <w:p w14:paraId="69806E25" w14:textId="2C7C002F"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2,7</w:t>
            </w:r>
          </w:p>
        </w:tc>
        <w:tc>
          <w:tcPr>
            <w:tcW w:w="1530" w:type="dxa"/>
          </w:tcPr>
          <w:p w14:paraId="7F0E6325" w14:textId="2C1FDF4C"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38,2</w:t>
            </w:r>
          </w:p>
        </w:tc>
      </w:tr>
      <w:tr w:rsidR="00AE7828" w:rsidRPr="0031713B" w14:paraId="66FC1C70" w14:textId="77777777" w:rsidTr="008A6AEF">
        <w:trPr>
          <w:jc w:val="center"/>
        </w:trPr>
        <w:tc>
          <w:tcPr>
            <w:tcW w:w="1795" w:type="dxa"/>
          </w:tcPr>
          <w:p w14:paraId="6F17CEFF" w14:textId="4AC25964" w:rsidR="00AE7828" w:rsidRPr="0031713B" w:rsidRDefault="00AE7828" w:rsidP="00AE7828">
            <w:pPr>
              <w:autoSpaceDE w:val="0"/>
              <w:autoSpaceDN w:val="0"/>
              <w:adjustRightInd w:val="0"/>
              <w:spacing w:line="360" w:lineRule="auto"/>
              <w:rPr>
                <w:rFonts w:ascii="Times New Roman" w:hAnsi="Times New Roman" w:cs="Times New Roman"/>
                <w:sz w:val="16"/>
                <w:szCs w:val="16"/>
                <w:lang w:val="bg-BG"/>
              </w:rPr>
            </w:pPr>
            <w:r w:rsidRPr="00191186">
              <w:rPr>
                <w:rFonts w:ascii="Times New Roman" w:hAnsi="Times New Roman" w:cs="Times New Roman"/>
                <w:color w:val="000000"/>
                <w:sz w:val="16"/>
                <w:szCs w:val="16"/>
              </w:rPr>
              <w:t>Иктер</w:t>
            </w:r>
          </w:p>
        </w:tc>
        <w:tc>
          <w:tcPr>
            <w:tcW w:w="810" w:type="dxa"/>
          </w:tcPr>
          <w:p w14:paraId="7F6D092A" w14:textId="5DC62061"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78</w:t>
            </w:r>
          </w:p>
        </w:tc>
        <w:tc>
          <w:tcPr>
            <w:tcW w:w="720" w:type="dxa"/>
          </w:tcPr>
          <w:p w14:paraId="15058C44" w14:textId="14D504CE"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19,5</w:t>
            </w:r>
          </w:p>
        </w:tc>
        <w:tc>
          <w:tcPr>
            <w:tcW w:w="1350" w:type="dxa"/>
          </w:tcPr>
          <w:p w14:paraId="10E2D7DC" w14:textId="4B2604F6"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25,9</w:t>
            </w:r>
          </w:p>
        </w:tc>
        <w:tc>
          <w:tcPr>
            <w:tcW w:w="1530" w:type="dxa"/>
          </w:tcPr>
          <w:p w14:paraId="697FCD83" w14:textId="0C993F11"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64,1</w:t>
            </w:r>
          </w:p>
        </w:tc>
      </w:tr>
      <w:tr w:rsidR="00AE7828" w:rsidRPr="0031713B" w14:paraId="56C269BF" w14:textId="77777777" w:rsidTr="008A6AEF">
        <w:trPr>
          <w:jc w:val="center"/>
        </w:trPr>
        <w:tc>
          <w:tcPr>
            <w:tcW w:w="1795" w:type="dxa"/>
          </w:tcPr>
          <w:p w14:paraId="70DBEC92" w14:textId="1CEC1F8E" w:rsidR="00AE7828" w:rsidRPr="0031713B" w:rsidRDefault="00AE7828" w:rsidP="00AE7828">
            <w:pPr>
              <w:autoSpaceDE w:val="0"/>
              <w:autoSpaceDN w:val="0"/>
              <w:adjustRightInd w:val="0"/>
              <w:spacing w:line="360" w:lineRule="auto"/>
              <w:rPr>
                <w:rFonts w:ascii="Times New Roman" w:hAnsi="Times New Roman" w:cs="Times New Roman"/>
                <w:sz w:val="16"/>
                <w:szCs w:val="16"/>
                <w:lang w:val="bg-BG"/>
              </w:rPr>
            </w:pPr>
            <w:r w:rsidRPr="00191186">
              <w:rPr>
                <w:rFonts w:ascii="Times New Roman" w:hAnsi="Times New Roman" w:cs="Times New Roman"/>
                <w:color w:val="000000"/>
                <w:sz w:val="16"/>
                <w:szCs w:val="16"/>
              </w:rPr>
              <w:t>Болка+Тегло</w:t>
            </w:r>
            <w:r w:rsidRPr="00191186">
              <w:rPr>
                <w:rFonts w:ascii="Times New Roman" w:hAnsi="Times New Roman" w:cs="Times New Roman"/>
                <w:color w:val="000000"/>
                <w:sz w:val="16"/>
                <w:szCs w:val="16"/>
                <w:lang w:val="bg-BG"/>
              </w:rPr>
              <w:t xml:space="preserve"> </w:t>
            </w:r>
            <w:r w:rsidRPr="00191186">
              <w:rPr>
                <w:rFonts w:ascii="Times New Roman" w:hAnsi="Times New Roman" w:cs="Times New Roman"/>
                <w:color w:val="000000"/>
                <w:sz w:val="16"/>
                <w:szCs w:val="16"/>
              </w:rPr>
              <w:sym w:font="Wingdings" w:char="F0F2"/>
            </w:r>
          </w:p>
        </w:tc>
        <w:tc>
          <w:tcPr>
            <w:tcW w:w="810" w:type="dxa"/>
          </w:tcPr>
          <w:p w14:paraId="400F8EDB" w14:textId="6E151FA7"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54</w:t>
            </w:r>
          </w:p>
        </w:tc>
        <w:tc>
          <w:tcPr>
            <w:tcW w:w="720" w:type="dxa"/>
          </w:tcPr>
          <w:p w14:paraId="2FE83E1A" w14:textId="3B6C3783"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13,5</w:t>
            </w:r>
          </w:p>
        </w:tc>
        <w:tc>
          <w:tcPr>
            <w:tcW w:w="1350" w:type="dxa"/>
          </w:tcPr>
          <w:p w14:paraId="7BA33D6A" w14:textId="419A8185"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17,9</w:t>
            </w:r>
          </w:p>
        </w:tc>
        <w:tc>
          <w:tcPr>
            <w:tcW w:w="1530" w:type="dxa"/>
          </w:tcPr>
          <w:p w14:paraId="407800C5" w14:textId="5F67987E"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82,1</w:t>
            </w:r>
          </w:p>
        </w:tc>
      </w:tr>
      <w:tr w:rsidR="00AE7828" w:rsidRPr="0031713B" w14:paraId="5FD6BEEB" w14:textId="77777777" w:rsidTr="008A6AEF">
        <w:trPr>
          <w:jc w:val="center"/>
        </w:trPr>
        <w:tc>
          <w:tcPr>
            <w:tcW w:w="1795" w:type="dxa"/>
          </w:tcPr>
          <w:p w14:paraId="7B5F989A" w14:textId="29835657" w:rsidR="00AE7828" w:rsidRPr="0031713B" w:rsidRDefault="00AE7828" w:rsidP="00AE7828">
            <w:pPr>
              <w:autoSpaceDE w:val="0"/>
              <w:autoSpaceDN w:val="0"/>
              <w:adjustRightInd w:val="0"/>
              <w:spacing w:line="360" w:lineRule="auto"/>
              <w:rPr>
                <w:rFonts w:ascii="Times New Roman" w:hAnsi="Times New Roman" w:cs="Times New Roman"/>
                <w:sz w:val="16"/>
                <w:szCs w:val="16"/>
                <w:lang w:val="bg-BG"/>
              </w:rPr>
            </w:pPr>
            <w:r w:rsidRPr="00191186">
              <w:rPr>
                <w:rFonts w:ascii="Times New Roman" w:hAnsi="Times New Roman" w:cs="Times New Roman"/>
                <w:color w:val="000000"/>
                <w:sz w:val="16"/>
                <w:szCs w:val="16"/>
              </w:rPr>
              <w:t>Болка +Иктер</w:t>
            </w:r>
          </w:p>
        </w:tc>
        <w:tc>
          <w:tcPr>
            <w:tcW w:w="810" w:type="dxa"/>
          </w:tcPr>
          <w:p w14:paraId="1D6E5272" w14:textId="2451F710"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34</w:t>
            </w:r>
          </w:p>
        </w:tc>
        <w:tc>
          <w:tcPr>
            <w:tcW w:w="720" w:type="dxa"/>
          </w:tcPr>
          <w:p w14:paraId="2C5D94B1" w14:textId="777FD9C1"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8,5</w:t>
            </w:r>
          </w:p>
        </w:tc>
        <w:tc>
          <w:tcPr>
            <w:tcW w:w="1350" w:type="dxa"/>
          </w:tcPr>
          <w:p w14:paraId="1D1E0366" w14:textId="7ED1C31C"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11,3</w:t>
            </w:r>
          </w:p>
        </w:tc>
        <w:tc>
          <w:tcPr>
            <w:tcW w:w="1530" w:type="dxa"/>
          </w:tcPr>
          <w:p w14:paraId="23752344" w14:textId="50370F11"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93,4</w:t>
            </w:r>
          </w:p>
        </w:tc>
      </w:tr>
      <w:tr w:rsidR="00AE7828" w:rsidRPr="0031713B" w14:paraId="2594B479" w14:textId="77777777" w:rsidTr="008A6AEF">
        <w:trPr>
          <w:jc w:val="center"/>
        </w:trPr>
        <w:tc>
          <w:tcPr>
            <w:tcW w:w="1795" w:type="dxa"/>
          </w:tcPr>
          <w:p w14:paraId="37133D6E" w14:textId="2E941396" w:rsidR="00AE7828" w:rsidRPr="0031713B" w:rsidRDefault="00AE7828" w:rsidP="00AE7828">
            <w:pPr>
              <w:autoSpaceDE w:val="0"/>
              <w:autoSpaceDN w:val="0"/>
              <w:adjustRightInd w:val="0"/>
              <w:spacing w:line="360" w:lineRule="auto"/>
              <w:rPr>
                <w:rFonts w:ascii="Times New Roman" w:hAnsi="Times New Roman" w:cs="Times New Roman"/>
                <w:sz w:val="16"/>
                <w:szCs w:val="16"/>
                <w:lang w:val="bg-BG"/>
              </w:rPr>
            </w:pPr>
            <w:r w:rsidRPr="00191186">
              <w:rPr>
                <w:rFonts w:ascii="Times New Roman" w:hAnsi="Times New Roman" w:cs="Times New Roman"/>
                <w:color w:val="000000"/>
                <w:sz w:val="16"/>
                <w:szCs w:val="16"/>
              </w:rPr>
              <w:t>Тегло</w:t>
            </w:r>
            <w:r w:rsidRPr="00191186">
              <w:rPr>
                <w:rFonts w:ascii="Times New Roman" w:hAnsi="Times New Roman" w:cs="Times New Roman"/>
                <w:color w:val="000000"/>
                <w:sz w:val="16"/>
                <w:szCs w:val="16"/>
                <w:lang w:val="bg-BG"/>
              </w:rPr>
              <w:t xml:space="preserve"> </w:t>
            </w:r>
            <w:r w:rsidRPr="00191186">
              <w:rPr>
                <w:rFonts w:ascii="Times New Roman" w:hAnsi="Times New Roman" w:cs="Times New Roman"/>
                <w:color w:val="000000"/>
                <w:sz w:val="16"/>
                <w:szCs w:val="16"/>
              </w:rPr>
              <w:t>ред</w:t>
            </w:r>
            <w:r w:rsidRPr="00191186">
              <w:rPr>
                <w:rFonts w:ascii="Times New Roman" w:hAnsi="Times New Roman" w:cs="Times New Roman"/>
                <w:color w:val="000000"/>
                <w:sz w:val="16"/>
                <w:szCs w:val="16"/>
                <w:lang w:val="bg-BG"/>
              </w:rPr>
              <w:t>укция</w:t>
            </w:r>
            <w:r w:rsidRPr="00191186">
              <w:rPr>
                <w:rFonts w:ascii="Times New Roman" w:hAnsi="Times New Roman" w:cs="Times New Roman"/>
                <w:color w:val="000000"/>
                <w:sz w:val="16"/>
                <w:szCs w:val="16"/>
              </w:rPr>
              <w:t>+Иктер</w:t>
            </w:r>
          </w:p>
        </w:tc>
        <w:tc>
          <w:tcPr>
            <w:tcW w:w="810" w:type="dxa"/>
          </w:tcPr>
          <w:p w14:paraId="782876C8" w14:textId="6B49EFCA"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10</w:t>
            </w:r>
          </w:p>
        </w:tc>
        <w:tc>
          <w:tcPr>
            <w:tcW w:w="720" w:type="dxa"/>
          </w:tcPr>
          <w:p w14:paraId="4361BDFC" w14:textId="0E8118D0"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2,5</w:t>
            </w:r>
          </w:p>
        </w:tc>
        <w:tc>
          <w:tcPr>
            <w:tcW w:w="1350" w:type="dxa"/>
          </w:tcPr>
          <w:p w14:paraId="17C2329C" w14:textId="09A1A3EE"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3,3</w:t>
            </w:r>
          </w:p>
        </w:tc>
        <w:tc>
          <w:tcPr>
            <w:tcW w:w="1530" w:type="dxa"/>
          </w:tcPr>
          <w:p w14:paraId="101C37C8" w14:textId="191A9610"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96,7</w:t>
            </w:r>
          </w:p>
        </w:tc>
      </w:tr>
      <w:tr w:rsidR="00AE7828" w:rsidRPr="0031713B" w14:paraId="1C0526AD" w14:textId="77777777" w:rsidTr="008A6AEF">
        <w:trPr>
          <w:jc w:val="center"/>
        </w:trPr>
        <w:tc>
          <w:tcPr>
            <w:tcW w:w="1795" w:type="dxa"/>
          </w:tcPr>
          <w:p w14:paraId="31F2B037" w14:textId="01C01C04" w:rsidR="00AE7828" w:rsidRPr="0031713B" w:rsidRDefault="00AE7828" w:rsidP="00AE7828">
            <w:pPr>
              <w:autoSpaceDE w:val="0"/>
              <w:autoSpaceDN w:val="0"/>
              <w:adjustRightInd w:val="0"/>
              <w:spacing w:line="360" w:lineRule="auto"/>
              <w:rPr>
                <w:rFonts w:ascii="Times New Roman" w:hAnsi="Times New Roman" w:cs="Times New Roman"/>
                <w:sz w:val="16"/>
                <w:szCs w:val="16"/>
                <w:lang w:val="bg-BG"/>
              </w:rPr>
            </w:pPr>
            <w:r w:rsidRPr="00191186">
              <w:rPr>
                <w:rFonts w:ascii="Times New Roman" w:hAnsi="Times New Roman" w:cs="Times New Roman"/>
                <w:color w:val="000000"/>
                <w:sz w:val="16"/>
                <w:szCs w:val="16"/>
              </w:rPr>
              <w:t xml:space="preserve">Болка+Иктер+Тегло </w:t>
            </w:r>
            <w:r w:rsidRPr="00191186">
              <w:rPr>
                <w:rFonts w:ascii="Times New Roman" w:hAnsi="Times New Roman" w:cs="Times New Roman"/>
                <w:color w:val="000000"/>
                <w:sz w:val="16"/>
                <w:szCs w:val="16"/>
              </w:rPr>
              <w:sym w:font="Wingdings" w:char="F0F2"/>
            </w:r>
          </w:p>
        </w:tc>
        <w:tc>
          <w:tcPr>
            <w:tcW w:w="810" w:type="dxa"/>
          </w:tcPr>
          <w:p w14:paraId="465F013A" w14:textId="2BFBAAEC"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10</w:t>
            </w:r>
          </w:p>
        </w:tc>
        <w:tc>
          <w:tcPr>
            <w:tcW w:w="720" w:type="dxa"/>
          </w:tcPr>
          <w:p w14:paraId="45BEE057" w14:textId="70D8E1AB"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2,5</w:t>
            </w:r>
          </w:p>
        </w:tc>
        <w:tc>
          <w:tcPr>
            <w:tcW w:w="1350" w:type="dxa"/>
          </w:tcPr>
          <w:p w14:paraId="46B15461" w14:textId="4B565754"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3,3</w:t>
            </w:r>
          </w:p>
        </w:tc>
        <w:tc>
          <w:tcPr>
            <w:tcW w:w="1530" w:type="dxa"/>
          </w:tcPr>
          <w:p w14:paraId="1BFEE0DC" w14:textId="4A61153F"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100,0</w:t>
            </w:r>
          </w:p>
        </w:tc>
      </w:tr>
      <w:tr w:rsidR="00AE7828" w:rsidRPr="0031713B" w14:paraId="7E8D1707" w14:textId="77777777" w:rsidTr="008A6AEF">
        <w:trPr>
          <w:jc w:val="center"/>
        </w:trPr>
        <w:tc>
          <w:tcPr>
            <w:tcW w:w="1795" w:type="dxa"/>
          </w:tcPr>
          <w:p w14:paraId="6AAB2E0E" w14:textId="41FF739C" w:rsidR="00AE7828" w:rsidRPr="0031713B" w:rsidRDefault="00AE7828" w:rsidP="00AE7828">
            <w:pPr>
              <w:autoSpaceDE w:val="0"/>
              <w:autoSpaceDN w:val="0"/>
              <w:adjustRightInd w:val="0"/>
              <w:spacing w:line="360" w:lineRule="auto"/>
              <w:jc w:val="right"/>
              <w:rPr>
                <w:rFonts w:ascii="Times New Roman" w:hAnsi="Times New Roman" w:cs="Times New Roman"/>
                <w:sz w:val="16"/>
                <w:szCs w:val="16"/>
                <w:lang w:val="bg-BG"/>
              </w:rPr>
            </w:pPr>
            <w:r w:rsidRPr="00191186">
              <w:rPr>
                <w:rFonts w:ascii="Times New Roman" w:hAnsi="Times New Roman" w:cs="Times New Roman"/>
                <w:color w:val="000000"/>
                <w:sz w:val="16"/>
                <w:szCs w:val="16"/>
                <w:lang w:val="bg-BG"/>
              </w:rPr>
              <w:t xml:space="preserve">Общо </w:t>
            </w:r>
            <w:r w:rsidRPr="00191186">
              <w:rPr>
                <w:rFonts w:ascii="Times New Roman" w:hAnsi="Times New Roman" w:cs="Times New Roman"/>
                <w:color w:val="000000"/>
                <w:sz w:val="16"/>
                <w:szCs w:val="16"/>
                <w:lang w:val="bg-BG"/>
              </w:rPr>
              <w:tab/>
            </w:r>
          </w:p>
        </w:tc>
        <w:tc>
          <w:tcPr>
            <w:tcW w:w="810" w:type="dxa"/>
          </w:tcPr>
          <w:p w14:paraId="4412CB9E" w14:textId="0978E2AA"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301</w:t>
            </w:r>
          </w:p>
        </w:tc>
        <w:tc>
          <w:tcPr>
            <w:tcW w:w="720" w:type="dxa"/>
          </w:tcPr>
          <w:p w14:paraId="201A41E5" w14:textId="7D9C3FE3"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75,3</w:t>
            </w:r>
          </w:p>
        </w:tc>
        <w:tc>
          <w:tcPr>
            <w:tcW w:w="1350" w:type="dxa"/>
          </w:tcPr>
          <w:p w14:paraId="2A5EAB56" w14:textId="6E4BE724"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100,0</w:t>
            </w:r>
          </w:p>
        </w:tc>
        <w:tc>
          <w:tcPr>
            <w:tcW w:w="1530" w:type="dxa"/>
            <w:vAlign w:val="center"/>
          </w:tcPr>
          <w:p w14:paraId="0CDFBE1D" w14:textId="77777777"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p>
        </w:tc>
      </w:tr>
      <w:tr w:rsidR="00AE7828" w:rsidRPr="0031713B" w14:paraId="1B034B85" w14:textId="77777777" w:rsidTr="008A6AEF">
        <w:trPr>
          <w:jc w:val="center"/>
        </w:trPr>
        <w:tc>
          <w:tcPr>
            <w:tcW w:w="1795" w:type="dxa"/>
          </w:tcPr>
          <w:p w14:paraId="22DA5C42" w14:textId="4C67DEA8"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Pr>
                <w:rFonts w:ascii="Times New Roman" w:hAnsi="Times New Roman" w:cs="Times New Roman"/>
                <w:color w:val="000000"/>
                <w:sz w:val="16"/>
                <w:szCs w:val="16"/>
                <w:lang w:val="bg-BG"/>
              </w:rPr>
              <w:t>Липсват д</w:t>
            </w:r>
            <w:r w:rsidRPr="00191186">
              <w:rPr>
                <w:rFonts w:ascii="Times New Roman" w:hAnsi="Times New Roman" w:cs="Times New Roman"/>
                <w:color w:val="000000"/>
                <w:sz w:val="16"/>
                <w:szCs w:val="16"/>
                <w:lang w:val="bg-BG"/>
              </w:rPr>
              <w:t>анни</w:t>
            </w:r>
            <w:r w:rsidRPr="00191186">
              <w:rPr>
                <w:rFonts w:ascii="Times New Roman" w:hAnsi="Times New Roman" w:cs="Times New Roman"/>
                <w:color w:val="000000"/>
                <w:sz w:val="16"/>
                <w:szCs w:val="16"/>
              </w:rPr>
              <w:t>*</w:t>
            </w:r>
          </w:p>
        </w:tc>
        <w:tc>
          <w:tcPr>
            <w:tcW w:w="810" w:type="dxa"/>
          </w:tcPr>
          <w:p w14:paraId="2E121968" w14:textId="70EF3DB2"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99</w:t>
            </w:r>
          </w:p>
        </w:tc>
        <w:tc>
          <w:tcPr>
            <w:tcW w:w="720" w:type="dxa"/>
          </w:tcPr>
          <w:p w14:paraId="076584EC" w14:textId="251ECBFA"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color w:val="000000"/>
                <w:sz w:val="16"/>
                <w:szCs w:val="16"/>
              </w:rPr>
              <w:t>24,8</w:t>
            </w:r>
          </w:p>
        </w:tc>
        <w:tc>
          <w:tcPr>
            <w:tcW w:w="1350" w:type="dxa"/>
            <w:vAlign w:val="center"/>
          </w:tcPr>
          <w:p w14:paraId="5CA918EA" w14:textId="77777777"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p>
        </w:tc>
        <w:tc>
          <w:tcPr>
            <w:tcW w:w="1530" w:type="dxa"/>
            <w:vAlign w:val="center"/>
          </w:tcPr>
          <w:p w14:paraId="5E2DB846" w14:textId="77777777"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p>
        </w:tc>
      </w:tr>
      <w:tr w:rsidR="00AE7828" w:rsidRPr="0031713B" w14:paraId="026D996B" w14:textId="77777777" w:rsidTr="008A6AEF">
        <w:trPr>
          <w:jc w:val="center"/>
        </w:trPr>
        <w:tc>
          <w:tcPr>
            <w:tcW w:w="1795" w:type="dxa"/>
          </w:tcPr>
          <w:p w14:paraId="4C6727B2" w14:textId="0387C166" w:rsidR="00AE7828" w:rsidRPr="00CC2B06" w:rsidRDefault="00AE7828" w:rsidP="00AE7828">
            <w:pPr>
              <w:autoSpaceDE w:val="0"/>
              <w:autoSpaceDN w:val="0"/>
              <w:adjustRightInd w:val="0"/>
              <w:spacing w:line="360" w:lineRule="auto"/>
              <w:jc w:val="right"/>
              <w:rPr>
                <w:rFonts w:ascii="Times New Roman" w:hAnsi="Times New Roman" w:cs="Times New Roman"/>
                <w:b/>
                <w:bCs/>
                <w:sz w:val="16"/>
                <w:szCs w:val="16"/>
                <w:lang w:val="bg-BG"/>
              </w:rPr>
            </w:pPr>
            <w:r w:rsidRPr="00CC2B06">
              <w:rPr>
                <w:rFonts w:ascii="Times New Roman" w:hAnsi="Times New Roman" w:cs="Times New Roman"/>
                <w:b/>
                <w:bCs/>
                <w:sz w:val="16"/>
                <w:szCs w:val="16"/>
                <w:lang w:val="bg-BG"/>
              </w:rPr>
              <w:t>Общо</w:t>
            </w:r>
          </w:p>
        </w:tc>
        <w:tc>
          <w:tcPr>
            <w:tcW w:w="810" w:type="dxa"/>
          </w:tcPr>
          <w:p w14:paraId="2C6AA7D7" w14:textId="29840878"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b/>
                <w:bCs/>
                <w:color w:val="000000"/>
                <w:sz w:val="16"/>
                <w:szCs w:val="16"/>
              </w:rPr>
              <w:t>400</w:t>
            </w:r>
          </w:p>
        </w:tc>
        <w:tc>
          <w:tcPr>
            <w:tcW w:w="720" w:type="dxa"/>
          </w:tcPr>
          <w:p w14:paraId="12B5A439" w14:textId="4945A47B"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r w:rsidRPr="00191186">
              <w:rPr>
                <w:rFonts w:ascii="Times New Roman" w:hAnsi="Times New Roman" w:cs="Times New Roman"/>
                <w:b/>
                <w:bCs/>
                <w:color w:val="000000"/>
                <w:sz w:val="16"/>
                <w:szCs w:val="16"/>
              </w:rPr>
              <w:t>100,0</w:t>
            </w:r>
          </w:p>
        </w:tc>
        <w:tc>
          <w:tcPr>
            <w:tcW w:w="1350" w:type="dxa"/>
            <w:vAlign w:val="center"/>
          </w:tcPr>
          <w:p w14:paraId="5D69CC43" w14:textId="77777777"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p>
        </w:tc>
        <w:tc>
          <w:tcPr>
            <w:tcW w:w="1530" w:type="dxa"/>
            <w:vAlign w:val="center"/>
          </w:tcPr>
          <w:p w14:paraId="3ECE10F7" w14:textId="77777777" w:rsidR="00AE7828" w:rsidRPr="0031713B" w:rsidRDefault="00AE7828" w:rsidP="00AE7828">
            <w:pPr>
              <w:autoSpaceDE w:val="0"/>
              <w:autoSpaceDN w:val="0"/>
              <w:adjustRightInd w:val="0"/>
              <w:spacing w:line="360" w:lineRule="auto"/>
              <w:jc w:val="center"/>
              <w:rPr>
                <w:rFonts w:ascii="Times New Roman" w:hAnsi="Times New Roman" w:cs="Times New Roman"/>
                <w:sz w:val="16"/>
                <w:szCs w:val="16"/>
                <w:lang w:val="bg-BG"/>
              </w:rPr>
            </w:pPr>
          </w:p>
        </w:tc>
      </w:tr>
    </w:tbl>
    <w:p w14:paraId="643185FC" w14:textId="062E1F1D" w:rsidR="00C5126F" w:rsidRPr="008A6AEF" w:rsidRDefault="00F16A01" w:rsidP="00C5126F">
      <w:pPr>
        <w:autoSpaceDE w:val="0"/>
        <w:autoSpaceDN w:val="0"/>
        <w:adjustRightInd w:val="0"/>
        <w:spacing w:after="0" w:line="360" w:lineRule="auto"/>
        <w:jc w:val="both"/>
        <w:rPr>
          <w:rFonts w:ascii="Times New Roman" w:hAnsi="Times New Roman" w:cs="Times New Roman"/>
          <w:sz w:val="16"/>
          <w:szCs w:val="16"/>
          <w:lang w:val="bg-BG"/>
        </w:rPr>
      </w:pPr>
      <w:r w:rsidRPr="008A6AEF">
        <w:rPr>
          <w:rFonts w:ascii="Times New Roman" w:hAnsi="Times New Roman" w:cs="Times New Roman"/>
          <w:sz w:val="16"/>
          <w:szCs w:val="16"/>
        </w:rPr>
        <w:t xml:space="preserve">    </w:t>
      </w:r>
      <w:r w:rsidR="00C5126F" w:rsidRPr="008A6AEF">
        <w:rPr>
          <w:rFonts w:ascii="Times New Roman" w:hAnsi="Times New Roman" w:cs="Times New Roman"/>
          <w:sz w:val="16"/>
          <w:szCs w:val="16"/>
        </w:rPr>
        <w:t xml:space="preserve">* </w:t>
      </w:r>
      <w:r w:rsidR="00C5126F" w:rsidRPr="008A6AEF">
        <w:rPr>
          <w:rFonts w:ascii="Times New Roman" w:hAnsi="Times New Roman" w:cs="Times New Roman"/>
          <w:sz w:val="16"/>
          <w:szCs w:val="16"/>
          <w:lang w:val="bg-BG"/>
        </w:rPr>
        <w:t>В анамнезата липсва детайлна инфомация и най-често е посочено, че „при пациента са налице клинични, лабораторни и инструментални данни за КГП“, по повод на които е насочен за оперативно лечение от друго лечебно заведение</w:t>
      </w:r>
    </w:p>
    <w:p w14:paraId="5AEE0803" w14:textId="77777777" w:rsidR="00C5126F" w:rsidRPr="004D5F0B" w:rsidRDefault="00C5126F" w:rsidP="00C5126F">
      <w:pPr>
        <w:autoSpaceDE w:val="0"/>
        <w:autoSpaceDN w:val="0"/>
        <w:adjustRightInd w:val="0"/>
        <w:spacing w:after="0" w:line="360" w:lineRule="auto"/>
        <w:jc w:val="both"/>
        <w:rPr>
          <w:rFonts w:ascii="Times New Roman" w:hAnsi="Times New Roman" w:cs="Times New Roman"/>
          <w:sz w:val="20"/>
          <w:szCs w:val="20"/>
          <w:lang w:val="bg-BG"/>
        </w:rPr>
      </w:pPr>
    </w:p>
    <w:p w14:paraId="00924637" w14:textId="77777777" w:rsidR="00C5126F" w:rsidRPr="004D5F0B" w:rsidRDefault="00C5126F" w:rsidP="00C5126F">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noProof/>
          <w:sz w:val="20"/>
          <w:szCs w:val="20"/>
          <w:lang w:val="bg-BG" w:eastAsia="bg-BG"/>
        </w:rPr>
        <w:drawing>
          <wp:inline distT="0" distB="0" distL="0" distR="0" wp14:anchorId="38405A97" wp14:editId="69F9C9EE">
            <wp:extent cx="3260725" cy="2299213"/>
            <wp:effectExtent l="0" t="0" r="0" b="6350"/>
            <wp:docPr id="16" name="Picture 1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histogram&#10;&#10;Description automatically generated"/>
                    <pic:cNvPicPr/>
                  </pic:nvPicPr>
                  <pic:blipFill>
                    <a:blip r:embed="rId19"/>
                    <a:stretch>
                      <a:fillRect/>
                    </a:stretch>
                  </pic:blipFill>
                  <pic:spPr>
                    <a:xfrm>
                      <a:off x="0" y="0"/>
                      <a:ext cx="3368542" cy="2375237"/>
                    </a:xfrm>
                    <a:prstGeom prst="rect">
                      <a:avLst/>
                    </a:prstGeom>
                  </pic:spPr>
                </pic:pic>
              </a:graphicData>
            </a:graphic>
          </wp:inline>
        </w:drawing>
      </w:r>
    </w:p>
    <w:p w14:paraId="069C60F5" w14:textId="7F42D612" w:rsidR="00C5126F" w:rsidRPr="004D5F0B" w:rsidRDefault="00C5126F" w:rsidP="00C5126F">
      <w:pPr>
        <w:autoSpaceDE w:val="0"/>
        <w:autoSpaceDN w:val="0"/>
        <w:adjustRightInd w:val="0"/>
        <w:spacing w:after="0" w:line="360" w:lineRule="auto"/>
        <w:ind w:firstLine="720"/>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Фиг.</w:t>
      </w:r>
      <w:r w:rsidR="009C1F89">
        <w:rPr>
          <w:rFonts w:ascii="Times New Roman" w:hAnsi="Times New Roman" w:cs="Times New Roman"/>
          <w:b/>
          <w:bCs/>
          <w:i/>
          <w:iCs/>
          <w:sz w:val="20"/>
          <w:szCs w:val="20"/>
          <w:lang w:val="bg-BG"/>
        </w:rPr>
        <w:t xml:space="preserve"> 9</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Клиничн</w:t>
      </w:r>
      <w:r w:rsidR="002A0148" w:rsidRPr="004D5F0B">
        <w:rPr>
          <w:rFonts w:ascii="Times New Roman" w:hAnsi="Times New Roman" w:cs="Times New Roman"/>
          <w:sz w:val="20"/>
          <w:szCs w:val="20"/>
          <w:lang w:val="bg-BG"/>
        </w:rPr>
        <w:t>и</w:t>
      </w:r>
      <w:r w:rsidRPr="004D5F0B">
        <w:rPr>
          <w:rFonts w:ascii="Times New Roman" w:hAnsi="Times New Roman" w:cs="Times New Roman"/>
          <w:sz w:val="20"/>
          <w:szCs w:val="20"/>
          <w:lang w:val="bg-BG"/>
        </w:rPr>
        <w:t xml:space="preserve"> прояви при пациентите с КГП</w:t>
      </w:r>
    </w:p>
    <w:p w14:paraId="29BCDB92" w14:textId="77777777" w:rsidR="00482579" w:rsidRDefault="00482579" w:rsidP="00482579">
      <w:pPr>
        <w:autoSpaceDE w:val="0"/>
        <w:autoSpaceDN w:val="0"/>
        <w:adjustRightInd w:val="0"/>
        <w:spacing w:after="0" w:line="360" w:lineRule="auto"/>
        <w:ind w:firstLine="720"/>
        <w:jc w:val="both"/>
        <w:rPr>
          <w:rFonts w:ascii="Times New Roman" w:hAnsi="Times New Roman" w:cs="Times New Roman"/>
          <w:sz w:val="20"/>
          <w:szCs w:val="20"/>
          <w:lang w:val="bg-BG"/>
        </w:rPr>
      </w:pPr>
    </w:p>
    <w:p w14:paraId="45C47A16" w14:textId="1F14B98D" w:rsidR="00482579" w:rsidRPr="004D5F0B" w:rsidRDefault="00482579" w:rsidP="00A64BA8">
      <w:pPr>
        <w:autoSpaceDE w:val="0"/>
        <w:autoSpaceDN w:val="0"/>
        <w:adjustRightInd w:val="0"/>
        <w:spacing w:before="24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В настоящото проучване най-чест самостоятелен и единствен клиничен симптом при пациентите с КГП беше болката (27,9 %), следван от иктера (25,9%). Болка с редукция на тегло се оказа най-честата комбинация от симптоми (17,9%). Безсимптомно заболяването е протичало при 7,6 % от пациентите и при тях диагнозата е поставена при провеждане на образни изследвания с други инд</w:t>
      </w:r>
      <w:r w:rsidR="00A64BA8">
        <w:rPr>
          <w:rFonts w:ascii="Times New Roman" w:hAnsi="Times New Roman" w:cs="Times New Roman"/>
          <w:sz w:val="20"/>
          <w:szCs w:val="20"/>
          <w:lang w:val="bg-BG"/>
        </w:rPr>
        <w:t>и</w:t>
      </w:r>
      <w:r w:rsidRPr="004D5F0B">
        <w:rPr>
          <w:rFonts w:ascii="Times New Roman" w:hAnsi="Times New Roman" w:cs="Times New Roman"/>
          <w:sz w:val="20"/>
          <w:szCs w:val="20"/>
          <w:lang w:val="bg-BG"/>
        </w:rPr>
        <w:t>кици, различни от КГП (табл.7, фиг.</w:t>
      </w:r>
      <w:r w:rsidR="009C1F89">
        <w:rPr>
          <w:rFonts w:ascii="Times New Roman" w:hAnsi="Times New Roman" w:cs="Times New Roman"/>
          <w:sz w:val="20"/>
          <w:szCs w:val="20"/>
          <w:lang w:val="bg-BG"/>
        </w:rPr>
        <w:t>9</w:t>
      </w:r>
      <w:r w:rsidRPr="004D5F0B">
        <w:rPr>
          <w:rFonts w:ascii="Times New Roman" w:hAnsi="Times New Roman" w:cs="Times New Roman"/>
          <w:sz w:val="20"/>
          <w:szCs w:val="20"/>
          <w:lang w:val="bg-BG"/>
        </w:rPr>
        <w:t>).</w:t>
      </w:r>
    </w:p>
    <w:p w14:paraId="38106038" w14:textId="6631AD55" w:rsidR="00E601C7" w:rsidRPr="004D5F0B" w:rsidRDefault="00E601C7" w:rsidP="00A64BA8">
      <w:pPr>
        <w:spacing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rPr>
        <w:t xml:space="preserve">IV. </w:t>
      </w:r>
      <w:r w:rsidRPr="004D5F0B">
        <w:rPr>
          <w:rFonts w:ascii="Times New Roman" w:hAnsi="Times New Roman" w:cs="Times New Roman"/>
          <w:b/>
          <w:bCs/>
          <w:sz w:val="20"/>
          <w:szCs w:val="20"/>
          <w:lang w:val="bg-BG"/>
        </w:rPr>
        <w:t>Лабораторни изследвания</w:t>
      </w:r>
    </w:p>
    <w:p w14:paraId="6748053B" w14:textId="21541AD2" w:rsidR="00E601C7" w:rsidRPr="004D5F0B" w:rsidRDefault="00E601C7" w:rsidP="00492E56">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 xml:space="preserve">1. Стойности на </w:t>
      </w:r>
      <w:r w:rsidRPr="004D5F0B">
        <w:rPr>
          <w:rFonts w:ascii="Times New Roman" w:hAnsi="Times New Roman" w:cs="Times New Roman"/>
          <w:b/>
          <w:bCs/>
          <w:sz w:val="20"/>
          <w:szCs w:val="20"/>
        </w:rPr>
        <w:t>CA19</w:t>
      </w:r>
      <w:r w:rsidRPr="004D5F0B">
        <w:rPr>
          <w:rFonts w:ascii="Times New Roman" w:hAnsi="Times New Roman" w:cs="Times New Roman"/>
          <w:b/>
          <w:bCs/>
          <w:sz w:val="20"/>
          <w:szCs w:val="20"/>
          <w:lang w:val="bg-BG"/>
        </w:rPr>
        <w:t>-</w:t>
      </w:r>
      <w:r w:rsidRPr="004D5F0B">
        <w:rPr>
          <w:rFonts w:ascii="Times New Roman" w:hAnsi="Times New Roman" w:cs="Times New Roman"/>
          <w:b/>
          <w:bCs/>
          <w:sz w:val="20"/>
          <w:szCs w:val="20"/>
        </w:rPr>
        <w:t>9</w:t>
      </w:r>
      <w:r w:rsidRPr="004D5F0B">
        <w:rPr>
          <w:rFonts w:ascii="Times New Roman" w:hAnsi="Times New Roman" w:cs="Times New Roman"/>
          <w:b/>
          <w:bCs/>
          <w:sz w:val="20"/>
          <w:szCs w:val="20"/>
          <w:lang w:val="bg-BG"/>
        </w:rPr>
        <w:t xml:space="preserve"> и резектабилност на КГП</w:t>
      </w:r>
    </w:p>
    <w:p w14:paraId="50FD8DD0" w14:textId="6EDD7DE3" w:rsidR="00E601C7" w:rsidRPr="004D5F0B" w:rsidRDefault="00E601C7" w:rsidP="005273B8">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Изследвания на СА 19-9 бяха извършени при 188 от оперираните от нас пациенти, от които 143 бяха радикално резектабилни и 45 нерезектабилни. Интерес представляваше </w:t>
      </w:r>
      <w:r w:rsidR="005273B8">
        <w:rPr>
          <w:rFonts w:ascii="Times New Roman" w:hAnsi="Times New Roman" w:cs="Times New Roman"/>
          <w:sz w:val="20"/>
          <w:szCs w:val="20"/>
          <w:lang w:val="bg-BG"/>
        </w:rPr>
        <w:t>и</w:t>
      </w:r>
      <w:r w:rsidRPr="004D5F0B">
        <w:rPr>
          <w:rFonts w:ascii="Times New Roman" w:hAnsi="Times New Roman" w:cs="Times New Roman"/>
          <w:sz w:val="20"/>
          <w:szCs w:val="20"/>
          <w:lang w:val="bg-BG"/>
        </w:rPr>
        <w:t xml:space="preserve"> въпрос</w:t>
      </w:r>
      <w:r w:rsidR="005273B8">
        <w:rPr>
          <w:rFonts w:ascii="Times New Roman" w:hAnsi="Times New Roman" w:cs="Times New Roman"/>
          <w:sz w:val="20"/>
          <w:szCs w:val="20"/>
          <w:lang w:val="bg-BG"/>
        </w:rPr>
        <w:t>ът</w:t>
      </w:r>
      <w:r w:rsidRPr="004D5F0B">
        <w:rPr>
          <w:rFonts w:ascii="Times New Roman" w:hAnsi="Times New Roman" w:cs="Times New Roman"/>
          <w:sz w:val="20"/>
          <w:szCs w:val="20"/>
          <w:lang w:val="bg-BG"/>
        </w:rPr>
        <w:t xml:space="preserve"> дали стойностите на СА19-9 са предиктор за резектабилност. Установихме, че средната стойност е съществено по-ниска при операбилните случаи (399</w:t>
      </w:r>
      <w:r w:rsidRPr="004D5F0B">
        <w:rPr>
          <w:rFonts w:ascii="Times New Roman" w:hAnsi="Times New Roman" w:cs="Times New Roman"/>
          <w:sz w:val="20"/>
          <w:szCs w:val="20"/>
        </w:rPr>
        <w:t xml:space="preserve"> U/ml</w:t>
      </w:r>
      <w:r w:rsidRPr="004D5F0B">
        <w:rPr>
          <w:rFonts w:ascii="Times New Roman" w:hAnsi="Times New Roman" w:cs="Times New Roman"/>
          <w:sz w:val="20"/>
          <w:szCs w:val="20"/>
          <w:lang w:val="bg-BG"/>
        </w:rPr>
        <w:t>) в сравнение с неоперабилните</w:t>
      </w:r>
      <w:r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w:t>
      </w:r>
      <w:r w:rsidRPr="004D5F0B">
        <w:rPr>
          <w:rFonts w:ascii="Times New Roman" w:hAnsi="Times New Roman" w:cs="Times New Roman"/>
          <w:sz w:val="20"/>
          <w:szCs w:val="20"/>
        </w:rPr>
        <w:t>608 U/ml</w:t>
      </w:r>
      <w:r w:rsidRPr="004D5F0B">
        <w:rPr>
          <w:rFonts w:ascii="Times New Roman" w:hAnsi="Times New Roman" w:cs="Times New Roman"/>
          <w:sz w:val="20"/>
          <w:szCs w:val="20"/>
          <w:lang w:val="bg-BG"/>
        </w:rPr>
        <w:t>), но тази зависимост не показа статистическа достоверност (р=0.053)</w:t>
      </w:r>
      <w:r w:rsidR="006A065F">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(табл. 8). </w:t>
      </w:r>
    </w:p>
    <w:p w14:paraId="733AFEEB" w14:textId="6B834CC6" w:rsidR="00E601C7" w:rsidRDefault="00E601C7" w:rsidP="008034FA">
      <w:pPr>
        <w:autoSpaceDE w:val="0"/>
        <w:autoSpaceDN w:val="0"/>
        <w:adjustRightInd w:val="0"/>
        <w:spacing w:after="0" w:line="360" w:lineRule="auto"/>
        <w:ind w:firstLine="720"/>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Табл. 8.</w:t>
      </w:r>
      <w:r w:rsidRPr="004D5F0B">
        <w:rPr>
          <w:rFonts w:ascii="Times New Roman" w:hAnsi="Times New Roman" w:cs="Times New Roman"/>
          <w:sz w:val="20"/>
          <w:szCs w:val="20"/>
          <w:lang w:val="bg-BG"/>
        </w:rPr>
        <w:t xml:space="preserve"> Стойности на СА 19-9</w:t>
      </w:r>
      <w:r w:rsidR="000C62F4">
        <w:rPr>
          <w:rFonts w:ascii="Times New Roman" w:hAnsi="Times New Roman" w:cs="Times New Roman"/>
          <w:sz w:val="20"/>
          <w:szCs w:val="20"/>
          <w:lang w:val="bg-BG"/>
        </w:rPr>
        <w:t xml:space="preserve"> </w:t>
      </w:r>
      <w:r w:rsidR="000C62F4" w:rsidRPr="004D5F0B">
        <w:rPr>
          <w:rFonts w:ascii="Times New Roman" w:hAnsi="Times New Roman" w:cs="Times New Roman"/>
          <w:sz w:val="20"/>
          <w:szCs w:val="20"/>
          <w:lang w:val="bg-BG"/>
        </w:rPr>
        <w:t>(</w:t>
      </w:r>
      <w:r w:rsidR="000C62F4" w:rsidRPr="004D5F0B">
        <w:rPr>
          <w:rFonts w:ascii="Times New Roman" w:hAnsi="Times New Roman" w:cs="Times New Roman"/>
          <w:sz w:val="20"/>
          <w:szCs w:val="20"/>
        </w:rPr>
        <w:t>U/ml</w:t>
      </w:r>
      <w:r w:rsidR="000C62F4" w:rsidRPr="004D5F0B">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при пациентите с радикално операбилен и неоперабилен КГП</w:t>
      </w:r>
    </w:p>
    <w:tbl>
      <w:tblPr>
        <w:tblStyle w:val="TableGrid"/>
        <w:tblW w:w="0" w:type="auto"/>
        <w:jc w:val="center"/>
        <w:tblLook w:val="04A0" w:firstRow="1" w:lastRow="0" w:firstColumn="1" w:lastColumn="0" w:noHBand="0" w:noVBand="1"/>
      </w:tblPr>
      <w:tblGrid>
        <w:gridCol w:w="1620"/>
        <w:gridCol w:w="630"/>
        <w:gridCol w:w="990"/>
        <w:gridCol w:w="1350"/>
        <w:gridCol w:w="1350"/>
      </w:tblGrid>
      <w:tr w:rsidR="004660EF" w:rsidRPr="004660EF" w14:paraId="051038C6" w14:textId="77777777" w:rsidTr="008347B1">
        <w:trPr>
          <w:jc w:val="center"/>
        </w:trPr>
        <w:tc>
          <w:tcPr>
            <w:tcW w:w="1620" w:type="dxa"/>
            <w:shd w:val="clear" w:color="auto" w:fill="A8D08D" w:themeFill="accent6" w:themeFillTint="99"/>
          </w:tcPr>
          <w:p w14:paraId="4EF79829" w14:textId="0D18ADE4"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sz w:val="16"/>
                <w:szCs w:val="16"/>
                <w:lang w:val="bg-BG"/>
              </w:rPr>
              <w:t>Операбилност</w:t>
            </w:r>
          </w:p>
        </w:tc>
        <w:tc>
          <w:tcPr>
            <w:tcW w:w="630" w:type="dxa"/>
            <w:shd w:val="clear" w:color="auto" w:fill="A8D08D" w:themeFill="accent6" w:themeFillTint="99"/>
            <w:vAlign w:val="bottom"/>
          </w:tcPr>
          <w:p w14:paraId="0B95340A" w14:textId="176F3B59"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color w:val="000000"/>
                <w:sz w:val="16"/>
                <w:szCs w:val="16"/>
                <w:lang w:val="bg-BG"/>
              </w:rPr>
              <w:t>брой</w:t>
            </w:r>
          </w:p>
        </w:tc>
        <w:tc>
          <w:tcPr>
            <w:tcW w:w="990" w:type="dxa"/>
            <w:shd w:val="clear" w:color="auto" w:fill="A8D08D" w:themeFill="accent6" w:themeFillTint="99"/>
            <w:vAlign w:val="bottom"/>
          </w:tcPr>
          <w:p w14:paraId="75FA209F" w14:textId="21448F83"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color w:val="000000"/>
                <w:sz w:val="16"/>
                <w:szCs w:val="16"/>
              </w:rPr>
              <w:t>Mean</w:t>
            </w:r>
          </w:p>
        </w:tc>
        <w:tc>
          <w:tcPr>
            <w:tcW w:w="1350" w:type="dxa"/>
            <w:shd w:val="clear" w:color="auto" w:fill="A8D08D" w:themeFill="accent6" w:themeFillTint="99"/>
            <w:vAlign w:val="bottom"/>
          </w:tcPr>
          <w:p w14:paraId="17C26E6C" w14:textId="5E4267AF"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color w:val="000000"/>
                <w:sz w:val="16"/>
                <w:szCs w:val="16"/>
              </w:rPr>
              <w:t>Std. Deviation</w:t>
            </w:r>
          </w:p>
        </w:tc>
        <w:tc>
          <w:tcPr>
            <w:tcW w:w="1350" w:type="dxa"/>
            <w:shd w:val="clear" w:color="auto" w:fill="A8D08D" w:themeFill="accent6" w:themeFillTint="99"/>
            <w:vAlign w:val="bottom"/>
          </w:tcPr>
          <w:p w14:paraId="1912E60D" w14:textId="34908F46"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color w:val="000000"/>
                <w:sz w:val="16"/>
                <w:szCs w:val="16"/>
              </w:rPr>
              <w:t>Std. Error Mean</w:t>
            </w:r>
          </w:p>
        </w:tc>
      </w:tr>
      <w:tr w:rsidR="004660EF" w:rsidRPr="004660EF" w14:paraId="5988C48A" w14:textId="77777777" w:rsidTr="008347B1">
        <w:trPr>
          <w:jc w:val="center"/>
        </w:trPr>
        <w:tc>
          <w:tcPr>
            <w:tcW w:w="1620" w:type="dxa"/>
          </w:tcPr>
          <w:p w14:paraId="5A5EB24F" w14:textId="676F8E6C" w:rsidR="004660EF" w:rsidRPr="004660EF" w:rsidRDefault="004660EF" w:rsidP="008347B1">
            <w:pPr>
              <w:autoSpaceDE w:val="0"/>
              <w:autoSpaceDN w:val="0"/>
              <w:adjustRightInd w:val="0"/>
              <w:spacing w:line="360" w:lineRule="auto"/>
              <w:rPr>
                <w:rFonts w:ascii="Times New Roman" w:hAnsi="Times New Roman" w:cs="Times New Roman"/>
                <w:sz w:val="16"/>
                <w:szCs w:val="16"/>
                <w:lang w:val="bg-BG"/>
              </w:rPr>
            </w:pPr>
            <w:r w:rsidRPr="004660EF">
              <w:rPr>
                <w:rFonts w:ascii="Times New Roman" w:hAnsi="Times New Roman" w:cs="Times New Roman"/>
                <w:sz w:val="16"/>
                <w:szCs w:val="16"/>
                <w:lang w:val="bg-BG"/>
              </w:rPr>
              <w:t>Операбилен</w:t>
            </w:r>
          </w:p>
        </w:tc>
        <w:tc>
          <w:tcPr>
            <w:tcW w:w="630" w:type="dxa"/>
          </w:tcPr>
          <w:p w14:paraId="7DEB6B3E" w14:textId="28D53D15"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color w:val="000000"/>
                <w:sz w:val="16"/>
                <w:szCs w:val="16"/>
              </w:rPr>
              <w:t>45</w:t>
            </w:r>
          </w:p>
        </w:tc>
        <w:tc>
          <w:tcPr>
            <w:tcW w:w="990" w:type="dxa"/>
          </w:tcPr>
          <w:p w14:paraId="4B7E34F7" w14:textId="17952181"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color w:val="000000"/>
                <w:sz w:val="16"/>
                <w:szCs w:val="16"/>
              </w:rPr>
              <w:t>608,0976</w:t>
            </w:r>
          </w:p>
        </w:tc>
        <w:tc>
          <w:tcPr>
            <w:tcW w:w="1350" w:type="dxa"/>
          </w:tcPr>
          <w:p w14:paraId="43C2C2EB" w14:textId="4F33014B"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color w:val="000000"/>
                <w:sz w:val="16"/>
                <w:szCs w:val="16"/>
              </w:rPr>
              <w:t>790,75492</w:t>
            </w:r>
          </w:p>
        </w:tc>
        <w:tc>
          <w:tcPr>
            <w:tcW w:w="1350" w:type="dxa"/>
          </w:tcPr>
          <w:p w14:paraId="21BC8D63" w14:textId="72C57342"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color w:val="000000"/>
                <w:sz w:val="16"/>
                <w:szCs w:val="16"/>
              </w:rPr>
              <w:t>117,87878</w:t>
            </w:r>
          </w:p>
        </w:tc>
      </w:tr>
      <w:tr w:rsidR="004660EF" w:rsidRPr="004660EF" w14:paraId="00B693B4" w14:textId="77777777" w:rsidTr="008347B1">
        <w:trPr>
          <w:jc w:val="center"/>
        </w:trPr>
        <w:tc>
          <w:tcPr>
            <w:tcW w:w="1620" w:type="dxa"/>
          </w:tcPr>
          <w:p w14:paraId="6EE8B719" w14:textId="4FCD3639" w:rsidR="004660EF" w:rsidRPr="004660EF" w:rsidRDefault="008347B1" w:rsidP="008347B1">
            <w:pPr>
              <w:autoSpaceDE w:val="0"/>
              <w:autoSpaceDN w:val="0"/>
              <w:adjustRightInd w:val="0"/>
              <w:spacing w:line="360" w:lineRule="auto"/>
              <w:rPr>
                <w:rFonts w:ascii="Times New Roman" w:hAnsi="Times New Roman" w:cs="Times New Roman"/>
                <w:sz w:val="16"/>
                <w:szCs w:val="16"/>
                <w:lang w:val="bg-BG"/>
              </w:rPr>
            </w:pPr>
            <w:r>
              <w:rPr>
                <w:rFonts w:ascii="Times New Roman" w:hAnsi="Times New Roman" w:cs="Times New Roman"/>
                <w:sz w:val="16"/>
                <w:szCs w:val="16"/>
                <w:lang w:val="bg-BG"/>
              </w:rPr>
              <w:t>Н</w:t>
            </w:r>
            <w:r w:rsidR="004660EF" w:rsidRPr="004660EF">
              <w:rPr>
                <w:rFonts w:ascii="Times New Roman" w:hAnsi="Times New Roman" w:cs="Times New Roman"/>
                <w:sz w:val="16"/>
                <w:szCs w:val="16"/>
                <w:lang w:val="bg-BG"/>
              </w:rPr>
              <w:t>еоперабилен</w:t>
            </w:r>
          </w:p>
        </w:tc>
        <w:tc>
          <w:tcPr>
            <w:tcW w:w="630" w:type="dxa"/>
          </w:tcPr>
          <w:p w14:paraId="70C53988" w14:textId="1BE3A317"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color w:val="000000"/>
                <w:sz w:val="16"/>
                <w:szCs w:val="16"/>
              </w:rPr>
              <w:t>143</w:t>
            </w:r>
          </w:p>
        </w:tc>
        <w:tc>
          <w:tcPr>
            <w:tcW w:w="990" w:type="dxa"/>
          </w:tcPr>
          <w:p w14:paraId="593D158F" w14:textId="06F4636E"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color w:val="000000"/>
                <w:sz w:val="16"/>
                <w:szCs w:val="16"/>
              </w:rPr>
              <w:t>393,9463</w:t>
            </w:r>
          </w:p>
        </w:tc>
        <w:tc>
          <w:tcPr>
            <w:tcW w:w="1350" w:type="dxa"/>
          </w:tcPr>
          <w:p w14:paraId="1770F23B" w14:textId="68971DAB"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color w:val="000000"/>
                <w:sz w:val="16"/>
                <w:szCs w:val="16"/>
              </w:rPr>
              <w:t>592,06578</w:t>
            </w:r>
          </w:p>
        </w:tc>
        <w:tc>
          <w:tcPr>
            <w:tcW w:w="1350" w:type="dxa"/>
          </w:tcPr>
          <w:p w14:paraId="63098EC2" w14:textId="085A177F" w:rsidR="004660EF" w:rsidRPr="004660EF" w:rsidRDefault="004660EF" w:rsidP="004660EF">
            <w:pPr>
              <w:autoSpaceDE w:val="0"/>
              <w:autoSpaceDN w:val="0"/>
              <w:adjustRightInd w:val="0"/>
              <w:spacing w:line="360" w:lineRule="auto"/>
              <w:jc w:val="center"/>
              <w:rPr>
                <w:rFonts w:ascii="Times New Roman" w:hAnsi="Times New Roman" w:cs="Times New Roman"/>
                <w:sz w:val="16"/>
                <w:szCs w:val="16"/>
                <w:lang w:val="bg-BG"/>
              </w:rPr>
            </w:pPr>
            <w:r w:rsidRPr="004660EF">
              <w:rPr>
                <w:rFonts w:ascii="Times New Roman" w:hAnsi="Times New Roman" w:cs="Times New Roman"/>
                <w:color w:val="000000"/>
                <w:sz w:val="16"/>
                <w:szCs w:val="16"/>
              </w:rPr>
              <w:t>49,51103</w:t>
            </w:r>
          </w:p>
        </w:tc>
      </w:tr>
    </w:tbl>
    <w:p w14:paraId="2ED9BBE4" w14:textId="77777777" w:rsidR="000F3906" w:rsidRPr="004D5F0B" w:rsidRDefault="000F3906" w:rsidP="008034FA">
      <w:pPr>
        <w:autoSpaceDE w:val="0"/>
        <w:autoSpaceDN w:val="0"/>
        <w:adjustRightInd w:val="0"/>
        <w:spacing w:after="0" w:line="360" w:lineRule="auto"/>
        <w:ind w:firstLine="720"/>
        <w:jc w:val="center"/>
        <w:rPr>
          <w:rFonts w:ascii="Times New Roman" w:hAnsi="Times New Roman" w:cs="Times New Roman"/>
          <w:sz w:val="20"/>
          <w:szCs w:val="20"/>
          <w:lang w:val="bg-BG"/>
        </w:rPr>
      </w:pPr>
    </w:p>
    <w:p w14:paraId="5C17BD70" w14:textId="1592B41F" w:rsidR="008F7A98" w:rsidRPr="004D5F0B" w:rsidRDefault="00645D64" w:rsidP="00492E56">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Като гранична прогностична стойност на СА 19-9 по отношение на „резектабилност </w:t>
      </w:r>
      <w:r w:rsidRPr="004D5F0B">
        <w:rPr>
          <w:rFonts w:ascii="Times New Roman" w:hAnsi="Times New Roman" w:cs="Times New Roman"/>
          <w:sz w:val="20"/>
          <w:szCs w:val="20"/>
          <w:lang w:val="bg-BG"/>
        </w:rPr>
        <w:sym w:font="Wingdings" w:char="F0F3"/>
      </w:r>
      <w:r w:rsidRPr="004D5F0B">
        <w:rPr>
          <w:rFonts w:ascii="Times New Roman" w:hAnsi="Times New Roman" w:cs="Times New Roman"/>
          <w:sz w:val="20"/>
          <w:szCs w:val="20"/>
          <w:lang w:val="bg-BG"/>
        </w:rPr>
        <w:t xml:space="preserve"> нерезектабилност“ (</w:t>
      </w:r>
      <w:r w:rsidRPr="004D5F0B">
        <w:rPr>
          <w:rFonts w:ascii="Times New Roman" w:hAnsi="Times New Roman" w:cs="Times New Roman"/>
          <w:sz w:val="20"/>
          <w:szCs w:val="20"/>
        </w:rPr>
        <w:t>Cut point</w:t>
      </w:r>
      <w:r w:rsidRPr="004D5F0B">
        <w:rPr>
          <w:rFonts w:ascii="Times New Roman" w:hAnsi="Times New Roman" w:cs="Times New Roman"/>
          <w:sz w:val="20"/>
          <w:szCs w:val="20"/>
          <w:lang w:val="bg-BG"/>
        </w:rPr>
        <w:t>) може да се приеме</w:t>
      </w:r>
      <w:r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 xml:space="preserve">стойност от </w:t>
      </w:r>
      <w:r w:rsidRPr="004D5F0B">
        <w:rPr>
          <w:rFonts w:ascii="Times New Roman" w:hAnsi="Times New Roman" w:cs="Times New Roman"/>
          <w:sz w:val="20"/>
          <w:szCs w:val="20"/>
        </w:rPr>
        <w:t xml:space="preserve">500U/ml, </w:t>
      </w:r>
      <w:r w:rsidRPr="004D5F0B">
        <w:rPr>
          <w:rFonts w:ascii="Times New Roman" w:hAnsi="Times New Roman" w:cs="Times New Roman"/>
          <w:sz w:val="20"/>
          <w:szCs w:val="20"/>
          <w:lang w:val="bg-BG"/>
        </w:rPr>
        <w:t>чието</w:t>
      </w:r>
      <w:r w:rsidRPr="004D5F0B">
        <w:rPr>
          <w:rFonts w:ascii="Times New Roman" w:hAnsi="Times New Roman" w:cs="Times New Roman"/>
          <w:sz w:val="20"/>
          <w:szCs w:val="20"/>
        </w:rPr>
        <w:t xml:space="preserve"> значение не </w:t>
      </w:r>
      <w:r w:rsidRPr="004D5F0B">
        <w:rPr>
          <w:rFonts w:ascii="Times New Roman" w:hAnsi="Times New Roman" w:cs="Times New Roman"/>
          <w:sz w:val="20"/>
          <w:szCs w:val="20"/>
          <w:lang w:val="bg-BG"/>
        </w:rPr>
        <w:t xml:space="preserve">трябва да се тълкува изолирано. С други думи стойностите на СА 19-9 </w:t>
      </w:r>
      <w:r w:rsidRPr="004D5F0B">
        <w:rPr>
          <w:rFonts w:ascii="Times New Roman" w:hAnsi="Times New Roman" w:cs="Times New Roman"/>
          <w:sz w:val="20"/>
          <w:szCs w:val="20"/>
        </w:rPr>
        <w:t xml:space="preserve">&gt; 500 U/ml </w:t>
      </w:r>
      <w:r w:rsidRPr="004D5F0B">
        <w:rPr>
          <w:rFonts w:ascii="Times New Roman" w:hAnsi="Times New Roman" w:cs="Times New Roman"/>
          <w:sz w:val="20"/>
          <w:szCs w:val="20"/>
          <w:lang w:val="bg-BG"/>
        </w:rPr>
        <w:t>в комбинация с други данни (напр. голям размер на тумора, болка и др.) много вероятно, но не статистичести значимо предполага нерезектабилност.</w:t>
      </w:r>
    </w:p>
    <w:p w14:paraId="572F482E" w14:textId="77777777" w:rsidR="00C55E18" w:rsidRPr="004D5F0B" w:rsidRDefault="00C55E18" w:rsidP="008034FA">
      <w:pPr>
        <w:spacing w:line="360" w:lineRule="auto"/>
        <w:jc w:val="both"/>
        <w:rPr>
          <w:rFonts w:ascii="Times New Roman" w:hAnsi="Times New Roman" w:cs="Times New Roman"/>
          <w:b/>
          <w:bCs/>
          <w:sz w:val="20"/>
          <w:szCs w:val="20"/>
        </w:rPr>
      </w:pPr>
    </w:p>
    <w:p w14:paraId="6FCAC6E2" w14:textId="24237CAF" w:rsidR="00645D64" w:rsidRPr="004D5F0B" w:rsidRDefault="00645D64" w:rsidP="000903FC">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2. Серумен билирубин</w:t>
      </w:r>
    </w:p>
    <w:p w14:paraId="513CCC3A" w14:textId="7B5A341C" w:rsidR="00645D64" w:rsidRPr="004D5F0B" w:rsidRDefault="00645D64" w:rsidP="000903FC">
      <w:pPr>
        <w:autoSpaceDE w:val="0"/>
        <w:autoSpaceDN w:val="0"/>
        <w:adjustRightInd w:val="0"/>
        <w:spacing w:after="0" w:line="360" w:lineRule="auto"/>
        <w:ind w:firstLine="720"/>
        <w:jc w:val="both"/>
        <w:rPr>
          <w:rFonts w:ascii="Times New Roman" w:hAnsi="Times New Roman" w:cs="Times New Roman"/>
          <w:sz w:val="20"/>
          <w:szCs w:val="20"/>
        </w:rPr>
      </w:pPr>
      <w:r w:rsidRPr="004D5F0B">
        <w:rPr>
          <w:rFonts w:ascii="Times New Roman" w:hAnsi="Times New Roman" w:cs="Times New Roman"/>
          <w:sz w:val="20"/>
          <w:szCs w:val="20"/>
          <w:lang w:val="bg-BG"/>
        </w:rPr>
        <w:t>За целия изследван период нямаше пациенти с хипербилирубинемия (</w:t>
      </w:r>
      <w:r w:rsidRPr="004D5F0B">
        <w:rPr>
          <w:rFonts w:ascii="Times New Roman" w:hAnsi="Times New Roman" w:cs="Times New Roman"/>
          <w:sz w:val="20"/>
          <w:szCs w:val="20"/>
        </w:rPr>
        <w:t>Tot bill &gt; 300 µmol/L)</w:t>
      </w:r>
      <w:r w:rsidRPr="004D5F0B">
        <w:rPr>
          <w:rFonts w:ascii="Times New Roman" w:hAnsi="Times New Roman" w:cs="Times New Roman"/>
          <w:sz w:val="20"/>
          <w:szCs w:val="20"/>
          <w:lang w:val="bg-BG"/>
        </w:rPr>
        <w:t>, оперирани по повод на КГП. Всички иктерични пациенти (</w:t>
      </w:r>
      <w:r w:rsidR="002D0486" w:rsidRPr="004D5F0B">
        <w:rPr>
          <w:rFonts w:ascii="Times New Roman" w:hAnsi="Times New Roman" w:cs="Times New Roman"/>
          <w:sz w:val="20"/>
          <w:szCs w:val="20"/>
        </w:rPr>
        <w:t>45, 11.25%</w:t>
      </w:r>
      <w:r w:rsidRPr="004D5F0B">
        <w:rPr>
          <w:rFonts w:ascii="Times New Roman" w:hAnsi="Times New Roman" w:cs="Times New Roman"/>
          <w:sz w:val="20"/>
          <w:szCs w:val="20"/>
          <w:lang w:val="bg-BG"/>
        </w:rPr>
        <w:t xml:space="preserve">) със стойност на общия билирубин </w:t>
      </w:r>
      <w:r w:rsidRPr="004D5F0B">
        <w:rPr>
          <w:rFonts w:ascii="Times New Roman" w:hAnsi="Times New Roman" w:cs="Times New Roman"/>
          <w:sz w:val="20"/>
          <w:szCs w:val="20"/>
        </w:rPr>
        <w:t xml:space="preserve">&gt; </w:t>
      </w:r>
      <w:r w:rsidRPr="004D5F0B">
        <w:rPr>
          <w:rFonts w:ascii="Times New Roman" w:hAnsi="Times New Roman" w:cs="Times New Roman"/>
          <w:sz w:val="20"/>
          <w:szCs w:val="20"/>
          <w:lang w:val="bg-BG"/>
        </w:rPr>
        <w:t>25</w:t>
      </w:r>
      <w:r w:rsidRPr="004D5F0B">
        <w:rPr>
          <w:rFonts w:ascii="Times New Roman" w:hAnsi="Times New Roman" w:cs="Times New Roman"/>
          <w:sz w:val="20"/>
          <w:szCs w:val="20"/>
        </w:rPr>
        <w:t xml:space="preserve">0 µmol/L </w:t>
      </w:r>
      <w:r w:rsidRPr="004D5F0B">
        <w:rPr>
          <w:rFonts w:ascii="Times New Roman" w:hAnsi="Times New Roman" w:cs="Times New Roman"/>
          <w:sz w:val="20"/>
          <w:szCs w:val="20"/>
          <w:lang w:val="bg-BG"/>
        </w:rPr>
        <w:t xml:space="preserve">за сметка на директната фракция и дилатирани екстрахепатални жлъчни канали (по данни от УЗД и КАТ) предоперативно получиха дренажна процедура – основно </w:t>
      </w:r>
      <w:r w:rsidRPr="004D5F0B">
        <w:rPr>
          <w:rFonts w:ascii="Times New Roman" w:hAnsi="Times New Roman" w:cs="Times New Roman"/>
          <w:sz w:val="20"/>
          <w:szCs w:val="20"/>
        </w:rPr>
        <w:t>ERCP</w:t>
      </w:r>
      <w:r w:rsidRPr="004D5F0B">
        <w:rPr>
          <w:rFonts w:ascii="Times New Roman" w:hAnsi="Times New Roman" w:cs="Times New Roman"/>
          <w:sz w:val="20"/>
          <w:szCs w:val="20"/>
          <w:lang w:val="bg-BG"/>
        </w:rPr>
        <w:t xml:space="preserve">, по-рядко РТС.  </w:t>
      </w:r>
      <w:r w:rsidRPr="004D5F0B">
        <w:rPr>
          <w:rFonts w:ascii="Times New Roman" w:hAnsi="Times New Roman" w:cs="Times New Roman"/>
          <w:sz w:val="20"/>
          <w:szCs w:val="20"/>
        </w:rPr>
        <w:t xml:space="preserve"> </w:t>
      </w:r>
    </w:p>
    <w:p w14:paraId="3E3D0669" w14:textId="62B6C3FD" w:rsidR="008F7A98" w:rsidRPr="004D5F0B" w:rsidRDefault="00645D64" w:rsidP="00097E43">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Предпроцедурно за цялата серия средните стойности на билирубина бяха 54.1 </w:t>
      </w:r>
      <w:r w:rsidRPr="004D5F0B">
        <w:rPr>
          <w:rFonts w:ascii="Times New Roman" w:hAnsi="Times New Roman" w:cs="Times New Roman"/>
          <w:sz w:val="20"/>
          <w:szCs w:val="20"/>
        </w:rPr>
        <w:t>µmol/L</w:t>
      </w:r>
      <w:r w:rsidRPr="004D5F0B">
        <w:rPr>
          <w:rFonts w:ascii="Times New Roman" w:hAnsi="Times New Roman" w:cs="Times New Roman"/>
          <w:sz w:val="20"/>
          <w:szCs w:val="20"/>
          <w:lang w:val="bg-BG"/>
        </w:rPr>
        <w:t xml:space="preserve">, а постпроцедурно регистрирахме спад до 12.6 </w:t>
      </w:r>
      <w:r w:rsidRPr="004D5F0B">
        <w:rPr>
          <w:rFonts w:ascii="Times New Roman" w:hAnsi="Times New Roman" w:cs="Times New Roman"/>
          <w:sz w:val="20"/>
          <w:szCs w:val="20"/>
        </w:rPr>
        <w:t>µmol/L.</w:t>
      </w:r>
      <w:r w:rsidRPr="004D5F0B">
        <w:rPr>
          <w:rFonts w:ascii="Times New Roman" w:hAnsi="Times New Roman" w:cs="Times New Roman"/>
          <w:sz w:val="20"/>
          <w:szCs w:val="20"/>
          <w:lang w:val="bg-BG"/>
        </w:rPr>
        <w:t xml:space="preserve"> (табл.</w:t>
      </w:r>
      <w:r w:rsidR="008F7A98" w:rsidRPr="004D5F0B">
        <w:rPr>
          <w:rFonts w:ascii="Times New Roman" w:hAnsi="Times New Roman" w:cs="Times New Roman"/>
          <w:sz w:val="20"/>
          <w:szCs w:val="20"/>
          <w:lang w:val="bg-BG"/>
        </w:rPr>
        <w:t>9</w:t>
      </w:r>
      <w:r w:rsidRPr="004D5F0B">
        <w:rPr>
          <w:rFonts w:ascii="Times New Roman" w:hAnsi="Times New Roman" w:cs="Times New Roman"/>
          <w:sz w:val="20"/>
          <w:szCs w:val="20"/>
          <w:lang w:val="bg-BG"/>
        </w:rPr>
        <w:t>).</w:t>
      </w:r>
    </w:p>
    <w:p w14:paraId="0757E1F8" w14:textId="7D7244A0" w:rsidR="00645D64" w:rsidRPr="004D5F0B" w:rsidRDefault="00645D64" w:rsidP="00645D64">
      <w:pPr>
        <w:spacing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 xml:space="preserve">Табл. </w:t>
      </w:r>
      <w:r w:rsidR="008F7A98" w:rsidRPr="004D5F0B">
        <w:rPr>
          <w:rFonts w:ascii="Times New Roman" w:hAnsi="Times New Roman" w:cs="Times New Roman"/>
          <w:b/>
          <w:bCs/>
          <w:i/>
          <w:iCs/>
          <w:sz w:val="20"/>
          <w:szCs w:val="20"/>
          <w:lang w:val="bg-BG"/>
        </w:rPr>
        <w:t>9</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w:t>
      </w:r>
      <w:r w:rsidR="00E47519">
        <w:rPr>
          <w:rFonts w:ascii="Times New Roman" w:hAnsi="Times New Roman" w:cs="Times New Roman"/>
          <w:sz w:val="20"/>
          <w:szCs w:val="20"/>
          <w:lang w:val="bg-BG"/>
        </w:rPr>
        <w:t>Билирубинемия</w:t>
      </w:r>
      <w:r w:rsidRPr="004D5F0B">
        <w:rPr>
          <w:rFonts w:ascii="Times New Roman" w:hAnsi="Times New Roman" w:cs="Times New Roman"/>
          <w:sz w:val="20"/>
          <w:szCs w:val="20"/>
          <w:lang w:val="bg-BG"/>
        </w:rPr>
        <w:t xml:space="preserve"> </w:t>
      </w:r>
      <w:r w:rsidR="0090419F">
        <w:rPr>
          <w:rFonts w:ascii="Times New Roman" w:hAnsi="Times New Roman" w:cs="Times New Roman"/>
          <w:sz w:val="20"/>
          <w:szCs w:val="20"/>
          <w:lang w:val="bg-BG"/>
        </w:rPr>
        <w:t>(</w:t>
      </w:r>
      <w:r w:rsidR="0090419F" w:rsidRPr="004D5F0B">
        <w:rPr>
          <w:rFonts w:ascii="Times New Roman" w:hAnsi="Times New Roman" w:cs="Times New Roman"/>
          <w:sz w:val="20"/>
          <w:szCs w:val="20"/>
        </w:rPr>
        <w:t>µmol/L</w:t>
      </w:r>
      <w:r w:rsidR="0090419F">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при </w:t>
      </w:r>
      <w:r w:rsidR="0090419F">
        <w:rPr>
          <w:rFonts w:ascii="Times New Roman" w:hAnsi="Times New Roman" w:cs="Times New Roman"/>
          <w:sz w:val="20"/>
          <w:szCs w:val="20"/>
          <w:lang w:val="bg-BG"/>
        </w:rPr>
        <w:t>болн</w:t>
      </w:r>
      <w:r w:rsidRPr="004D5F0B">
        <w:rPr>
          <w:rFonts w:ascii="Times New Roman" w:hAnsi="Times New Roman" w:cs="Times New Roman"/>
          <w:sz w:val="20"/>
          <w:szCs w:val="20"/>
          <w:lang w:val="bg-BG"/>
        </w:rPr>
        <w:t>ите с КГП</w:t>
      </w:r>
      <w:r w:rsidR="00227131">
        <w:rPr>
          <w:rFonts w:ascii="Times New Roman" w:hAnsi="Times New Roman" w:cs="Times New Roman"/>
          <w:sz w:val="20"/>
          <w:szCs w:val="20"/>
          <w:lang w:val="bg-BG"/>
        </w:rPr>
        <w:t xml:space="preserve"> преди и сл</w:t>
      </w:r>
      <w:r w:rsidR="00832CA6">
        <w:rPr>
          <w:rFonts w:ascii="Times New Roman" w:hAnsi="Times New Roman" w:cs="Times New Roman"/>
          <w:sz w:val="20"/>
          <w:szCs w:val="20"/>
          <w:lang w:val="bg-BG"/>
        </w:rPr>
        <w:t>ед ЕР</w:t>
      </w:r>
      <w:r w:rsidR="0090419F">
        <w:rPr>
          <w:rFonts w:ascii="Times New Roman" w:hAnsi="Times New Roman" w:cs="Times New Roman"/>
          <w:sz w:val="20"/>
          <w:szCs w:val="20"/>
          <w:lang w:val="bg-BG"/>
        </w:rPr>
        <w:t>Х</w:t>
      </w:r>
      <w:r w:rsidR="00832CA6">
        <w:rPr>
          <w:rFonts w:ascii="Times New Roman" w:hAnsi="Times New Roman" w:cs="Times New Roman"/>
          <w:sz w:val="20"/>
          <w:szCs w:val="20"/>
          <w:lang w:val="bg-BG"/>
        </w:rPr>
        <w:t>ПГ</w:t>
      </w:r>
    </w:p>
    <w:tbl>
      <w:tblPr>
        <w:tblW w:w="52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43"/>
        <w:gridCol w:w="917"/>
        <w:gridCol w:w="1600"/>
        <w:gridCol w:w="1530"/>
      </w:tblGrid>
      <w:tr w:rsidR="00645D64" w:rsidRPr="00096736" w14:paraId="63002185" w14:textId="77777777" w:rsidTr="00096736">
        <w:trPr>
          <w:cantSplit/>
          <w:tblHeader/>
          <w:jc w:val="center"/>
        </w:trPr>
        <w:tc>
          <w:tcPr>
            <w:tcW w:w="2160" w:type="dxa"/>
            <w:gridSpan w:val="2"/>
            <w:tcBorders>
              <w:top w:val="single" w:sz="16" w:space="0" w:color="000000"/>
              <w:left w:val="single" w:sz="16" w:space="0" w:color="000000"/>
              <w:bottom w:val="single" w:sz="16" w:space="0" w:color="000000"/>
              <w:right w:val="single" w:sz="16" w:space="0" w:color="000000"/>
            </w:tcBorders>
            <w:shd w:val="clear" w:color="auto" w:fill="A8D08D" w:themeFill="accent6" w:themeFillTint="99"/>
            <w:vAlign w:val="center"/>
          </w:tcPr>
          <w:p w14:paraId="5184ACB4" w14:textId="77777777" w:rsidR="00645D64" w:rsidRPr="00096736" w:rsidRDefault="00645D64" w:rsidP="00227131">
            <w:pPr>
              <w:spacing w:line="276" w:lineRule="auto"/>
              <w:rPr>
                <w:rFonts w:ascii="Times New Roman" w:hAnsi="Times New Roman" w:cs="Times New Roman"/>
                <w:sz w:val="16"/>
                <w:szCs w:val="16"/>
              </w:rPr>
            </w:pPr>
          </w:p>
        </w:tc>
        <w:tc>
          <w:tcPr>
            <w:tcW w:w="1600" w:type="dxa"/>
            <w:tcBorders>
              <w:top w:val="single" w:sz="16" w:space="0" w:color="000000"/>
              <w:left w:val="single" w:sz="16" w:space="0" w:color="000000"/>
              <w:bottom w:val="single" w:sz="16" w:space="0" w:color="000000"/>
            </w:tcBorders>
            <w:shd w:val="clear" w:color="auto" w:fill="A8D08D" w:themeFill="accent6" w:themeFillTint="99"/>
            <w:vAlign w:val="bottom"/>
          </w:tcPr>
          <w:p w14:paraId="69E24569" w14:textId="77777777" w:rsidR="00645D64" w:rsidRPr="00096736" w:rsidRDefault="00645D64" w:rsidP="00227131">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6736">
              <w:rPr>
                <w:rFonts w:ascii="Times New Roman" w:hAnsi="Times New Roman" w:cs="Times New Roman"/>
                <w:color w:val="000000"/>
                <w:sz w:val="16"/>
                <w:szCs w:val="16"/>
              </w:rPr>
              <w:t>билирубин преди</w:t>
            </w:r>
          </w:p>
        </w:tc>
        <w:tc>
          <w:tcPr>
            <w:tcW w:w="1530" w:type="dxa"/>
            <w:tcBorders>
              <w:top w:val="single" w:sz="16" w:space="0" w:color="000000"/>
              <w:bottom w:val="single" w:sz="16" w:space="0" w:color="000000"/>
              <w:right w:val="single" w:sz="16" w:space="0" w:color="000000"/>
            </w:tcBorders>
            <w:shd w:val="clear" w:color="auto" w:fill="A8D08D" w:themeFill="accent6" w:themeFillTint="99"/>
            <w:vAlign w:val="bottom"/>
          </w:tcPr>
          <w:p w14:paraId="288DCD0D" w14:textId="77777777" w:rsidR="00645D64" w:rsidRPr="00096736" w:rsidRDefault="00645D64" w:rsidP="00227131">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6736">
              <w:rPr>
                <w:rFonts w:ascii="Times New Roman" w:hAnsi="Times New Roman" w:cs="Times New Roman"/>
                <w:color w:val="000000"/>
                <w:sz w:val="16"/>
                <w:szCs w:val="16"/>
              </w:rPr>
              <w:t>билирубин след</w:t>
            </w:r>
          </w:p>
        </w:tc>
      </w:tr>
      <w:tr w:rsidR="00645D64" w:rsidRPr="00096736" w14:paraId="076E6553" w14:textId="77777777" w:rsidTr="00096736">
        <w:trPr>
          <w:cantSplit/>
          <w:tblHeader/>
          <w:jc w:val="center"/>
        </w:trPr>
        <w:tc>
          <w:tcPr>
            <w:tcW w:w="1243" w:type="dxa"/>
            <w:vMerge w:val="restart"/>
            <w:tcBorders>
              <w:top w:val="single" w:sz="16" w:space="0" w:color="000000"/>
              <w:left w:val="single" w:sz="16" w:space="0" w:color="000000"/>
              <w:bottom w:val="nil"/>
              <w:right w:val="nil"/>
            </w:tcBorders>
            <w:shd w:val="clear" w:color="auto" w:fill="FFFFFF"/>
          </w:tcPr>
          <w:p w14:paraId="1712D531" w14:textId="77777777" w:rsidR="00645D64" w:rsidRPr="00096736" w:rsidRDefault="00645D64" w:rsidP="00227131">
            <w:pPr>
              <w:autoSpaceDE w:val="0"/>
              <w:autoSpaceDN w:val="0"/>
              <w:adjustRightInd w:val="0"/>
              <w:spacing w:after="0" w:line="276" w:lineRule="auto"/>
              <w:ind w:left="60" w:right="60"/>
              <w:rPr>
                <w:rFonts w:ascii="Times New Roman" w:hAnsi="Times New Roman" w:cs="Times New Roman"/>
                <w:color w:val="000000"/>
                <w:sz w:val="16"/>
                <w:szCs w:val="16"/>
              </w:rPr>
            </w:pPr>
            <w:r w:rsidRPr="00096736">
              <w:rPr>
                <w:rFonts w:ascii="Times New Roman" w:hAnsi="Times New Roman" w:cs="Times New Roman"/>
                <w:color w:val="000000"/>
                <w:sz w:val="16"/>
                <w:szCs w:val="16"/>
              </w:rPr>
              <w:t>N</w:t>
            </w:r>
          </w:p>
        </w:tc>
        <w:tc>
          <w:tcPr>
            <w:tcW w:w="917" w:type="dxa"/>
            <w:tcBorders>
              <w:top w:val="single" w:sz="16" w:space="0" w:color="000000"/>
              <w:left w:val="nil"/>
              <w:bottom w:val="nil"/>
              <w:right w:val="single" w:sz="16" w:space="0" w:color="000000"/>
            </w:tcBorders>
            <w:shd w:val="clear" w:color="auto" w:fill="FFFFFF"/>
          </w:tcPr>
          <w:p w14:paraId="48898587" w14:textId="77777777" w:rsidR="00645D64" w:rsidRPr="00096736" w:rsidRDefault="00645D64" w:rsidP="00227131">
            <w:pPr>
              <w:autoSpaceDE w:val="0"/>
              <w:autoSpaceDN w:val="0"/>
              <w:adjustRightInd w:val="0"/>
              <w:spacing w:after="0" w:line="276" w:lineRule="auto"/>
              <w:ind w:left="60" w:right="60"/>
              <w:rPr>
                <w:rFonts w:ascii="Times New Roman" w:hAnsi="Times New Roman" w:cs="Times New Roman"/>
                <w:color w:val="000000"/>
                <w:sz w:val="16"/>
                <w:szCs w:val="16"/>
              </w:rPr>
            </w:pPr>
            <w:r w:rsidRPr="00096736">
              <w:rPr>
                <w:rFonts w:ascii="Times New Roman" w:hAnsi="Times New Roman" w:cs="Times New Roman"/>
                <w:color w:val="000000"/>
                <w:sz w:val="16"/>
                <w:szCs w:val="16"/>
              </w:rPr>
              <w:t>Valid</w:t>
            </w:r>
          </w:p>
        </w:tc>
        <w:tc>
          <w:tcPr>
            <w:tcW w:w="1600" w:type="dxa"/>
            <w:tcBorders>
              <w:top w:val="single" w:sz="16" w:space="0" w:color="000000"/>
              <w:left w:val="single" w:sz="16" w:space="0" w:color="000000"/>
              <w:bottom w:val="nil"/>
            </w:tcBorders>
            <w:shd w:val="clear" w:color="auto" w:fill="FFFFFF"/>
          </w:tcPr>
          <w:p w14:paraId="5ED465E1"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301</w:t>
            </w:r>
          </w:p>
        </w:tc>
        <w:tc>
          <w:tcPr>
            <w:tcW w:w="1530" w:type="dxa"/>
            <w:tcBorders>
              <w:top w:val="single" w:sz="16" w:space="0" w:color="000000"/>
              <w:bottom w:val="nil"/>
              <w:right w:val="single" w:sz="16" w:space="0" w:color="000000"/>
            </w:tcBorders>
            <w:shd w:val="clear" w:color="auto" w:fill="FFFFFF"/>
          </w:tcPr>
          <w:p w14:paraId="155560C7"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300</w:t>
            </w:r>
          </w:p>
        </w:tc>
      </w:tr>
      <w:tr w:rsidR="00645D64" w:rsidRPr="00096736" w14:paraId="4FCD46F2" w14:textId="77777777" w:rsidTr="00096736">
        <w:trPr>
          <w:cantSplit/>
          <w:tblHeader/>
          <w:jc w:val="center"/>
        </w:trPr>
        <w:tc>
          <w:tcPr>
            <w:tcW w:w="1243" w:type="dxa"/>
            <w:vMerge/>
            <w:tcBorders>
              <w:top w:val="single" w:sz="16" w:space="0" w:color="000000"/>
              <w:left w:val="single" w:sz="16" w:space="0" w:color="000000"/>
              <w:bottom w:val="nil"/>
              <w:right w:val="nil"/>
            </w:tcBorders>
            <w:shd w:val="clear" w:color="auto" w:fill="FFFFFF"/>
          </w:tcPr>
          <w:p w14:paraId="3131C904" w14:textId="77777777" w:rsidR="00645D64" w:rsidRPr="00096736" w:rsidRDefault="00645D64" w:rsidP="00227131">
            <w:pPr>
              <w:autoSpaceDE w:val="0"/>
              <w:autoSpaceDN w:val="0"/>
              <w:adjustRightInd w:val="0"/>
              <w:spacing w:after="0" w:line="276" w:lineRule="auto"/>
              <w:rPr>
                <w:rFonts w:ascii="Times New Roman" w:hAnsi="Times New Roman" w:cs="Times New Roman"/>
                <w:color w:val="000000"/>
                <w:sz w:val="16"/>
                <w:szCs w:val="16"/>
              </w:rPr>
            </w:pPr>
          </w:p>
        </w:tc>
        <w:tc>
          <w:tcPr>
            <w:tcW w:w="917" w:type="dxa"/>
            <w:tcBorders>
              <w:top w:val="nil"/>
              <w:left w:val="nil"/>
              <w:bottom w:val="nil"/>
              <w:right w:val="single" w:sz="16" w:space="0" w:color="000000"/>
            </w:tcBorders>
            <w:shd w:val="clear" w:color="auto" w:fill="FFFFFF"/>
          </w:tcPr>
          <w:p w14:paraId="5DF96A34" w14:textId="77777777" w:rsidR="00645D64" w:rsidRPr="00096736" w:rsidRDefault="00645D64" w:rsidP="00227131">
            <w:pPr>
              <w:autoSpaceDE w:val="0"/>
              <w:autoSpaceDN w:val="0"/>
              <w:adjustRightInd w:val="0"/>
              <w:spacing w:after="0" w:line="276" w:lineRule="auto"/>
              <w:ind w:left="60" w:right="60"/>
              <w:rPr>
                <w:rFonts w:ascii="Times New Roman" w:hAnsi="Times New Roman" w:cs="Times New Roman"/>
                <w:color w:val="000000"/>
                <w:sz w:val="16"/>
                <w:szCs w:val="16"/>
              </w:rPr>
            </w:pPr>
            <w:r w:rsidRPr="00096736">
              <w:rPr>
                <w:rFonts w:ascii="Times New Roman" w:hAnsi="Times New Roman" w:cs="Times New Roman"/>
                <w:color w:val="000000"/>
                <w:sz w:val="16"/>
                <w:szCs w:val="16"/>
              </w:rPr>
              <w:t>Missing</w:t>
            </w:r>
          </w:p>
        </w:tc>
        <w:tc>
          <w:tcPr>
            <w:tcW w:w="1600" w:type="dxa"/>
            <w:tcBorders>
              <w:top w:val="nil"/>
              <w:left w:val="single" w:sz="16" w:space="0" w:color="000000"/>
              <w:bottom w:val="nil"/>
            </w:tcBorders>
            <w:shd w:val="clear" w:color="auto" w:fill="FFFFFF"/>
          </w:tcPr>
          <w:p w14:paraId="446C3F3B"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99</w:t>
            </w:r>
          </w:p>
        </w:tc>
        <w:tc>
          <w:tcPr>
            <w:tcW w:w="1530" w:type="dxa"/>
            <w:tcBorders>
              <w:top w:val="nil"/>
              <w:bottom w:val="nil"/>
              <w:right w:val="single" w:sz="16" w:space="0" w:color="000000"/>
            </w:tcBorders>
            <w:shd w:val="clear" w:color="auto" w:fill="FFFFFF"/>
          </w:tcPr>
          <w:p w14:paraId="07C29B52"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100</w:t>
            </w:r>
          </w:p>
        </w:tc>
      </w:tr>
      <w:tr w:rsidR="00645D64" w:rsidRPr="00096736" w14:paraId="14833305" w14:textId="77777777" w:rsidTr="00096736">
        <w:trPr>
          <w:cantSplit/>
          <w:tblHeader/>
          <w:jc w:val="center"/>
        </w:trPr>
        <w:tc>
          <w:tcPr>
            <w:tcW w:w="2160" w:type="dxa"/>
            <w:gridSpan w:val="2"/>
            <w:tcBorders>
              <w:top w:val="nil"/>
              <w:left w:val="single" w:sz="16" w:space="0" w:color="000000"/>
              <w:bottom w:val="nil"/>
              <w:right w:val="single" w:sz="16" w:space="0" w:color="000000"/>
            </w:tcBorders>
            <w:shd w:val="clear" w:color="auto" w:fill="FFFFFF"/>
          </w:tcPr>
          <w:p w14:paraId="1127878F" w14:textId="77777777" w:rsidR="00645D64" w:rsidRPr="00096736" w:rsidRDefault="00645D64" w:rsidP="00227131">
            <w:pPr>
              <w:autoSpaceDE w:val="0"/>
              <w:autoSpaceDN w:val="0"/>
              <w:adjustRightInd w:val="0"/>
              <w:spacing w:after="0" w:line="276" w:lineRule="auto"/>
              <w:ind w:left="60" w:right="60"/>
              <w:rPr>
                <w:rFonts w:ascii="Times New Roman" w:hAnsi="Times New Roman" w:cs="Times New Roman"/>
                <w:color w:val="000000"/>
                <w:sz w:val="16"/>
                <w:szCs w:val="16"/>
              </w:rPr>
            </w:pPr>
            <w:r w:rsidRPr="00096736">
              <w:rPr>
                <w:rFonts w:ascii="Times New Roman" w:hAnsi="Times New Roman" w:cs="Times New Roman"/>
                <w:color w:val="000000"/>
                <w:sz w:val="16"/>
                <w:szCs w:val="16"/>
              </w:rPr>
              <w:t>Mean</w:t>
            </w:r>
          </w:p>
        </w:tc>
        <w:tc>
          <w:tcPr>
            <w:tcW w:w="1600" w:type="dxa"/>
            <w:tcBorders>
              <w:top w:val="nil"/>
              <w:left w:val="single" w:sz="16" w:space="0" w:color="000000"/>
              <w:bottom w:val="nil"/>
            </w:tcBorders>
            <w:shd w:val="clear" w:color="auto" w:fill="FFFFFF"/>
          </w:tcPr>
          <w:p w14:paraId="34884407"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54,1601</w:t>
            </w:r>
          </w:p>
        </w:tc>
        <w:tc>
          <w:tcPr>
            <w:tcW w:w="1530" w:type="dxa"/>
            <w:tcBorders>
              <w:top w:val="nil"/>
              <w:bottom w:val="nil"/>
              <w:right w:val="single" w:sz="16" w:space="0" w:color="000000"/>
            </w:tcBorders>
            <w:shd w:val="clear" w:color="auto" w:fill="FFFFFF"/>
          </w:tcPr>
          <w:p w14:paraId="6AA69A88"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12,620</w:t>
            </w:r>
          </w:p>
        </w:tc>
      </w:tr>
      <w:tr w:rsidR="00645D64" w:rsidRPr="00096736" w14:paraId="54615F9E" w14:textId="77777777" w:rsidTr="00096736">
        <w:trPr>
          <w:cantSplit/>
          <w:tblHeader/>
          <w:jc w:val="center"/>
        </w:trPr>
        <w:tc>
          <w:tcPr>
            <w:tcW w:w="2160" w:type="dxa"/>
            <w:gridSpan w:val="2"/>
            <w:tcBorders>
              <w:top w:val="nil"/>
              <w:left w:val="single" w:sz="16" w:space="0" w:color="000000"/>
              <w:bottom w:val="nil"/>
              <w:right w:val="single" w:sz="16" w:space="0" w:color="000000"/>
            </w:tcBorders>
            <w:shd w:val="clear" w:color="auto" w:fill="FFFFFF"/>
          </w:tcPr>
          <w:p w14:paraId="0848F19B" w14:textId="77777777" w:rsidR="00645D64" w:rsidRPr="00096736" w:rsidRDefault="00645D64" w:rsidP="00227131">
            <w:pPr>
              <w:autoSpaceDE w:val="0"/>
              <w:autoSpaceDN w:val="0"/>
              <w:adjustRightInd w:val="0"/>
              <w:spacing w:after="0" w:line="276" w:lineRule="auto"/>
              <w:ind w:left="60" w:right="60"/>
              <w:rPr>
                <w:rFonts w:ascii="Times New Roman" w:hAnsi="Times New Roman" w:cs="Times New Roman"/>
                <w:color w:val="000000"/>
                <w:sz w:val="16"/>
                <w:szCs w:val="16"/>
              </w:rPr>
            </w:pPr>
            <w:r w:rsidRPr="00096736">
              <w:rPr>
                <w:rFonts w:ascii="Times New Roman" w:hAnsi="Times New Roman" w:cs="Times New Roman"/>
                <w:color w:val="000000"/>
                <w:sz w:val="16"/>
                <w:szCs w:val="16"/>
              </w:rPr>
              <w:t>Median</w:t>
            </w:r>
          </w:p>
        </w:tc>
        <w:tc>
          <w:tcPr>
            <w:tcW w:w="1600" w:type="dxa"/>
            <w:tcBorders>
              <w:top w:val="nil"/>
              <w:left w:val="single" w:sz="16" w:space="0" w:color="000000"/>
              <w:bottom w:val="nil"/>
            </w:tcBorders>
            <w:shd w:val="clear" w:color="auto" w:fill="FFFFFF"/>
          </w:tcPr>
          <w:p w14:paraId="71696FEB"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,0000</w:t>
            </w:r>
          </w:p>
        </w:tc>
        <w:tc>
          <w:tcPr>
            <w:tcW w:w="1530" w:type="dxa"/>
            <w:tcBorders>
              <w:top w:val="nil"/>
              <w:bottom w:val="nil"/>
              <w:right w:val="single" w:sz="16" w:space="0" w:color="000000"/>
            </w:tcBorders>
            <w:shd w:val="clear" w:color="auto" w:fill="FFFFFF"/>
          </w:tcPr>
          <w:p w14:paraId="74F77571"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,000</w:t>
            </w:r>
          </w:p>
        </w:tc>
      </w:tr>
      <w:tr w:rsidR="00645D64" w:rsidRPr="00096736" w14:paraId="3C7CA70D" w14:textId="77777777" w:rsidTr="00096736">
        <w:trPr>
          <w:cantSplit/>
          <w:tblHeader/>
          <w:jc w:val="center"/>
        </w:trPr>
        <w:tc>
          <w:tcPr>
            <w:tcW w:w="2160" w:type="dxa"/>
            <w:gridSpan w:val="2"/>
            <w:tcBorders>
              <w:top w:val="nil"/>
              <w:left w:val="single" w:sz="16" w:space="0" w:color="000000"/>
              <w:bottom w:val="nil"/>
              <w:right w:val="single" w:sz="16" w:space="0" w:color="000000"/>
            </w:tcBorders>
            <w:shd w:val="clear" w:color="auto" w:fill="FFFFFF"/>
          </w:tcPr>
          <w:p w14:paraId="369E1C12" w14:textId="77777777" w:rsidR="00645D64" w:rsidRPr="00096736" w:rsidRDefault="00645D64" w:rsidP="00227131">
            <w:pPr>
              <w:autoSpaceDE w:val="0"/>
              <w:autoSpaceDN w:val="0"/>
              <w:adjustRightInd w:val="0"/>
              <w:spacing w:after="0" w:line="276" w:lineRule="auto"/>
              <w:ind w:left="60" w:right="60"/>
              <w:rPr>
                <w:rFonts w:ascii="Times New Roman" w:hAnsi="Times New Roman" w:cs="Times New Roman"/>
                <w:color w:val="000000"/>
                <w:sz w:val="16"/>
                <w:szCs w:val="16"/>
              </w:rPr>
            </w:pPr>
            <w:r w:rsidRPr="00096736">
              <w:rPr>
                <w:rFonts w:ascii="Times New Roman" w:hAnsi="Times New Roman" w:cs="Times New Roman"/>
                <w:color w:val="000000"/>
                <w:sz w:val="16"/>
                <w:szCs w:val="16"/>
              </w:rPr>
              <w:t>Mode</w:t>
            </w:r>
          </w:p>
        </w:tc>
        <w:tc>
          <w:tcPr>
            <w:tcW w:w="1600" w:type="dxa"/>
            <w:tcBorders>
              <w:top w:val="nil"/>
              <w:left w:val="single" w:sz="16" w:space="0" w:color="000000"/>
              <w:bottom w:val="nil"/>
            </w:tcBorders>
            <w:shd w:val="clear" w:color="auto" w:fill="FFFFFF"/>
          </w:tcPr>
          <w:p w14:paraId="6AA7B90D"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,00</w:t>
            </w:r>
          </w:p>
        </w:tc>
        <w:tc>
          <w:tcPr>
            <w:tcW w:w="1530" w:type="dxa"/>
            <w:tcBorders>
              <w:top w:val="nil"/>
              <w:bottom w:val="nil"/>
              <w:right w:val="single" w:sz="16" w:space="0" w:color="000000"/>
            </w:tcBorders>
            <w:shd w:val="clear" w:color="auto" w:fill="FFFFFF"/>
          </w:tcPr>
          <w:p w14:paraId="3F7311BF"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,0</w:t>
            </w:r>
          </w:p>
        </w:tc>
      </w:tr>
      <w:tr w:rsidR="00645D64" w:rsidRPr="00096736" w14:paraId="46229B1C" w14:textId="77777777" w:rsidTr="00096736">
        <w:trPr>
          <w:cantSplit/>
          <w:tblHeader/>
          <w:jc w:val="center"/>
        </w:trPr>
        <w:tc>
          <w:tcPr>
            <w:tcW w:w="2160" w:type="dxa"/>
            <w:gridSpan w:val="2"/>
            <w:tcBorders>
              <w:top w:val="nil"/>
              <w:left w:val="single" w:sz="16" w:space="0" w:color="000000"/>
              <w:bottom w:val="nil"/>
              <w:right w:val="single" w:sz="16" w:space="0" w:color="000000"/>
            </w:tcBorders>
            <w:shd w:val="clear" w:color="auto" w:fill="FFFFFF"/>
          </w:tcPr>
          <w:p w14:paraId="15216F53" w14:textId="77777777" w:rsidR="00645D64" w:rsidRPr="00096736" w:rsidRDefault="00645D64" w:rsidP="00227131">
            <w:pPr>
              <w:autoSpaceDE w:val="0"/>
              <w:autoSpaceDN w:val="0"/>
              <w:adjustRightInd w:val="0"/>
              <w:spacing w:after="0" w:line="276" w:lineRule="auto"/>
              <w:ind w:left="60" w:right="60"/>
              <w:rPr>
                <w:rFonts w:ascii="Times New Roman" w:hAnsi="Times New Roman" w:cs="Times New Roman"/>
                <w:color w:val="000000"/>
                <w:sz w:val="16"/>
                <w:szCs w:val="16"/>
              </w:rPr>
            </w:pPr>
            <w:r w:rsidRPr="00096736">
              <w:rPr>
                <w:rFonts w:ascii="Times New Roman" w:hAnsi="Times New Roman" w:cs="Times New Roman"/>
                <w:color w:val="000000"/>
                <w:sz w:val="16"/>
                <w:szCs w:val="16"/>
              </w:rPr>
              <w:t>Std. Deviation</w:t>
            </w:r>
          </w:p>
        </w:tc>
        <w:tc>
          <w:tcPr>
            <w:tcW w:w="1600" w:type="dxa"/>
            <w:tcBorders>
              <w:top w:val="nil"/>
              <w:left w:val="single" w:sz="16" w:space="0" w:color="000000"/>
              <w:bottom w:val="nil"/>
            </w:tcBorders>
            <w:shd w:val="clear" w:color="auto" w:fill="FFFFFF"/>
          </w:tcPr>
          <w:p w14:paraId="3EB86F36"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110,07376</w:t>
            </w:r>
          </w:p>
        </w:tc>
        <w:tc>
          <w:tcPr>
            <w:tcW w:w="1530" w:type="dxa"/>
            <w:tcBorders>
              <w:top w:val="nil"/>
              <w:bottom w:val="nil"/>
              <w:right w:val="single" w:sz="16" w:space="0" w:color="000000"/>
            </w:tcBorders>
            <w:shd w:val="clear" w:color="auto" w:fill="FFFFFF"/>
          </w:tcPr>
          <w:p w14:paraId="448F3CF7"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29,3911</w:t>
            </w:r>
          </w:p>
        </w:tc>
      </w:tr>
      <w:tr w:rsidR="00645D64" w:rsidRPr="00096736" w14:paraId="00D81EAE" w14:textId="77777777" w:rsidTr="00096736">
        <w:trPr>
          <w:cantSplit/>
          <w:tblHeader/>
          <w:jc w:val="center"/>
        </w:trPr>
        <w:tc>
          <w:tcPr>
            <w:tcW w:w="2160" w:type="dxa"/>
            <w:gridSpan w:val="2"/>
            <w:tcBorders>
              <w:top w:val="nil"/>
              <w:left w:val="single" w:sz="16" w:space="0" w:color="000000"/>
              <w:bottom w:val="nil"/>
              <w:right w:val="single" w:sz="16" w:space="0" w:color="000000"/>
            </w:tcBorders>
            <w:shd w:val="clear" w:color="auto" w:fill="FFFFFF"/>
          </w:tcPr>
          <w:p w14:paraId="38A550AC" w14:textId="77777777" w:rsidR="00645D64" w:rsidRPr="00096736" w:rsidRDefault="00645D64" w:rsidP="00227131">
            <w:pPr>
              <w:autoSpaceDE w:val="0"/>
              <w:autoSpaceDN w:val="0"/>
              <w:adjustRightInd w:val="0"/>
              <w:spacing w:after="0" w:line="276" w:lineRule="auto"/>
              <w:ind w:left="60" w:right="60"/>
              <w:rPr>
                <w:rFonts w:ascii="Times New Roman" w:hAnsi="Times New Roman" w:cs="Times New Roman"/>
                <w:color w:val="000000"/>
                <w:sz w:val="16"/>
                <w:szCs w:val="16"/>
              </w:rPr>
            </w:pPr>
            <w:r w:rsidRPr="00096736">
              <w:rPr>
                <w:rFonts w:ascii="Times New Roman" w:hAnsi="Times New Roman" w:cs="Times New Roman"/>
                <w:color w:val="000000"/>
                <w:sz w:val="16"/>
                <w:szCs w:val="16"/>
              </w:rPr>
              <w:t>Range</w:t>
            </w:r>
          </w:p>
        </w:tc>
        <w:tc>
          <w:tcPr>
            <w:tcW w:w="1600" w:type="dxa"/>
            <w:tcBorders>
              <w:top w:val="nil"/>
              <w:left w:val="single" w:sz="16" w:space="0" w:color="000000"/>
              <w:bottom w:val="nil"/>
            </w:tcBorders>
            <w:shd w:val="clear" w:color="auto" w:fill="FFFFFF"/>
          </w:tcPr>
          <w:p w14:paraId="3914A59C"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779,00</w:t>
            </w:r>
          </w:p>
        </w:tc>
        <w:tc>
          <w:tcPr>
            <w:tcW w:w="1530" w:type="dxa"/>
            <w:tcBorders>
              <w:top w:val="nil"/>
              <w:bottom w:val="nil"/>
              <w:right w:val="single" w:sz="16" w:space="0" w:color="000000"/>
            </w:tcBorders>
            <w:shd w:val="clear" w:color="auto" w:fill="FFFFFF"/>
          </w:tcPr>
          <w:p w14:paraId="68222451"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231,8</w:t>
            </w:r>
          </w:p>
        </w:tc>
      </w:tr>
      <w:tr w:rsidR="00645D64" w:rsidRPr="00096736" w14:paraId="0E5E065A" w14:textId="77777777" w:rsidTr="00096736">
        <w:trPr>
          <w:cantSplit/>
          <w:tblHeader/>
          <w:jc w:val="center"/>
        </w:trPr>
        <w:tc>
          <w:tcPr>
            <w:tcW w:w="2160" w:type="dxa"/>
            <w:gridSpan w:val="2"/>
            <w:tcBorders>
              <w:top w:val="nil"/>
              <w:left w:val="single" w:sz="16" w:space="0" w:color="000000"/>
              <w:bottom w:val="nil"/>
              <w:right w:val="single" w:sz="16" w:space="0" w:color="000000"/>
            </w:tcBorders>
            <w:shd w:val="clear" w:color="auto" w:fill="FFFFFF"/>
          </w:tcPr>
          <w:p w14:paraId="7E1DB839" w14:textId="77777777" w:rsidR="00645D64" w:rsidRPr="00096736" w:rsidRDefault="00645D64" w:rsidP="00227131">
            <w:pPr>
              <w:autoSpaceDE w:val="0"/>
              <w:autoSpaceDN w:val="0"/>
              <w:adjustRightInd w:val="0"/>
              <w:spacing w:after="0" w:line="276" w:lineRule="auto"/>
              <w:ind w:left="60" w:right="60"/>
              <w:rPr>
                <w:rFonts w:ascii="Times New Roman" w:hAnsi="Times New Roman" w:cs="Times New Roman"/>
                <w:color w:val="000000"/>
                <w:sz w:val="16"/>
                <w:szCs w:val="16"/>
              </w:rPr>
            </w:pPr>
            <w:r w:rsidRPr="00096736">
              <w:rPr>
                <w:rFonts w:ascii="Times New Roman" w:hAnsi="Times New Roman" w:cs="Times New Roman"/>
                <w:color w:val="000000"/>
                <w:sz w:val="16"/>
                <w:szCs w:val="16"/>
              </w:rPr>
              <w:t>Minimum</w:t>
            </w:r>
          </w:p>
        </w:tc>
        <w:tc>
          <w:tcPr>
            <w:tcW w:w="1600" w:type="dxa"/>
            <w:tcBorders>
              <w:top w:val="nil"/>
              <w:left w:val="single" w:sz="16" w:space="0" w:color="000000"/>
              <w:bottom w:val="nil"/>
            </w:tcBorders>
            <w:shd w:val="clear" w:color="auto" w:fill="FFFFFF"/>
          </w:tcPr>
          <w:p w14:paraId="553159B2"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,00</w:t>
            </w:r>
          </w:p>
        </w:tc>
        <w:tc>
          <w:tcPr>
            <w:tcW w:w="1530" w:type="dxa"/>
            <w:tcBorders>
              <w:top w:val="nil"/>
              <w:bottom w:val="nil"/>
              <w:right w:val="single" w:sz="16" w:space="0" w:color="000000"/>
            </w:tcBorders>
            <w:shd w:val="clear" w:color="auto" w:fill="FFFFFF"/>
          </w:tcPr>
          <w:p w14:paraId="614AD1C3"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,0</w:t>
            </w:r>
          </w:p>
        </w:tc>
      </w:tr>
      <w:tr w:rsidR="00645D64" w:rsidRPr="00096736" w14:paraId="179BED99" w14:textId="77777777" w:rsidTr="00096736">
        <w:trPr>
          <w:cantSplit/>
          <w:jc w:val="center"/>
        </w:trPr>
        <w:tc>
          <w:tcPr>
            <w:tcW w:w="2160" w:type="dxa"/>
            <w:gridSpan w:val="2"/>
            <w:tcBorders>
              <w:top w:val="nil"/>
              <w:left w:val="single" w:sz="16" w:space="0" w:color="000000"/>
              <w:bottom w:val="single" w:sz="16" w:space="0" w:color="000000"/>
              <w:right w:val="single" w:sz="16" w:space="0" w:color="000000"/>
            </w:tcBorders>
            <w:shd w:val="clear" w:color="auto" w:fill="FFFFFF"/>
          </w:tcPr>
          <w:p w14:paraId="48265C5F" w14:textId="77777777" w:rsidR="00645D64" w:rsidRPr="00096736" w:rsidRDefault="00645D64" w:rsidP="00227131">
            <w:pPr>
              <w:autoSpaceDE w:val="0"/>
              <w:autoSpaceDN w:val="0"/>
              <w:adjustRightInd w:val="0"/>
              <w:spacing w:after="0" w:line="276" w:lineRule="auto"/>
              <w:ind w:left="60" w:right="60"/>
              <w:rPr>
                <w:rFonts w:ascii="Times New Roman" w:hAnsi="Times New Roman" w:cs="Times New Roman"/>
                <w:color w:val="000000"/>
                <w:sz w:val="16"/>
                <w:szCs w:val="16"/>
              </w:rPr>
            </w:pPr>
            <w:r w:rsidRPr="00096736">
              <w:rPr>
                <w:rFonts w:ascii="Times New Roman" w:hAnsi="Times New Roman" w:cs="Times New Roman"/>
                <w:color w:val="000000"/>
                <w:sz w:val="16"/>
                <w:szCs w:val="16"/>
              </w:rPr>
              <w:t>Maximum</w:t>
            </w:r>
          </w:p>
        </w:tc>
        <w:tc>
          <w:tcPr>
            <w:tcW w:w="1600" w:type="dxa"/>
            <w:tcBorders>
              <w:top w:val="nil"/>
              <w:left w:val="single" w:sz="16" w:space="0" w:color="000000"/>
              <w:bottom w:val="single" w:sz="16" w:space="0" w:color="000000"/>
            </w:tcBorders>
            <w:shd w:val="clear" w:color="auto" w:fill="FFFFFF"/>
          </w:tcPr>
          <w:p w14:paraId="02B292C4"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779,00</w:t>
            </w:r>
          </w:p>
        </w:tc>
        <w:tc>
          <w:tcPr>
            <w:tcW w:w="1530" w:type="dxa"/>
            <w:tcBorders>
              <w:top w:val="nil"/>
              <w:bottom w:val="single" w:sz="16" w:space="0" w:color="000000"/>
              <w:right w:val="single" w:sz="16" w:space="0" w:color="000000"/>
            </w:tcBorders>
            <w:shd w:val="clear" w:color="auto" w:fill="FFFFFF"/>
          </w:tcPr>
          <w:p w14:paraId="17B50C0C" w14:textId="77777777" w:rsidR="00645D64" w:rsidRPr="00096736" w:rsidRDefault="00645D64" w:rsidP="00227131">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096736">
              <w:rPr>
                <w:rFonts w:ascii="Times New Roman" w:hAnsi="Times New Roman" w:cs="Times New Roman"/>
                <w:color w:val="000000"/>
                <w:sz w:val="16"/>
                <w:szCs w:val="16"/>
              </w:rPr>
              <w:t>231,8</w:t>
            </w:r>
          </w:p>
        </w:tc>
      </w:tr>
    </w:tbl>
    <w:p w14:paraId="14B729A9" w14:textId="15CB53C6" w:rsidR="00645D64" w:rsidRPr="004D5F0B" w:rsidRDefault="00645D64" w:rsidP="00A63722">
      <w:pPr>
        <w:spacing w:line="360" w:lineRule="auto"/>
        <w:rPr>
          <w:rFonts w:ascii="Times New Roman" w:hAnsi="Times New Roman" w:cs="Times New Roman"/>
          <w:sz w:val="20"/>
          <w:szCs w:val="20"/>
          <w:lang w:val="bg-BG"/>
        </w:rPr>
      </w:pPr>
    </w:p>
    <w:p w14:paraId="31664D65" w14:textId="028EE4C0" w:rsidR="001D62C0" w:rsidRPr="004D5F0B" w:rsidRDefault="001D62C0" w:rsidP="001D62C0">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Максималната регистрирана стойност на билирубина при поставяне на диагнозата „КГП; Механичен иктер“ и преди ЕРХПГ беше 779 </w:t>
      </w:r>
      <w:r w:rsidRPr="004D5F0B">
        <w:rPr>
          <w:rFonts w:ascii="Times New Roman" w:hAnsi="Times New Roman" w:cs="Times New Roman"/>
          <w:sz w:val="20"/>
          <w:szCs w:val="20"/>
        </w:rPr>
        <w:t>µmol/L</w:t>
      </w:r>
      <w:r w:rsidRPr="004D5F0B">
        <w:rPr>
          <w:rFonts w:ascii="Times New Roman" w:hAnsi="Times New Roman" w:cs="Times New Roman"/>
          <w:sz w:val="20"/>
          <w:szCs w:val="20"/>
          <w:lang w:val="bg-BG"/>
        </w:rPr>
        <w:t xml:space="preserve">. Интересен е </w:t>
      </w:r>
      <w:r w:rsidR="007E3B1A">
        <w:rPr>
          <w:rFonts w:ascii="Times New Roman" w:hAnsi="Times New Roman" w:cs="Times New Roman"/>
          <w:sz w:val="20"/>
          <w:szCs w:val="20"/>
          <w:lang w:val="bg-BG"/>
        </w:rPr>
        <w:t xml:space="preserve">и </w:t>
      </w:r>
      <w:r w:rsidRPr="004D5F0B">
        <w:rPr>
          <w:rFonts w:ascii="Times New Roman" w:hAnsi="Times New Roman" w:cs="Times New Roman"/>
          <w:sz w:val="20"/>
          <w:szCs w:val="20"/>
          <w:lang w:val="bg-BG"/>
        </w:rPr>
        <w:t>фактът, че при мъжете билирубинемията пред</w:t>
      </w:r>
      <w:r w:rsidR="007E3B1A">
        <w:rPr>
          <w:rFonts w:ascii="Times New Roman" w:hAnsi="Times New Roman" w:cs="Times New Roman"/>
          <w:sz w:val="20"/>
          <w:szCs w:val="20"/>
          <w:lang w:val="bg-BG"/>
        </w:rPr>
        <w:t xml:space="preserve">- и </w:t>
      </w:r>
      <w:r w:rsidRPr="004D5F0B">
        <w:rPr>
          <w:rFonts w:ascii="Times New Roman" w:hAnsi="Times New Roman" w:cs="Times New Roman"/>
          <w:sz w:val="20"/>
          <w:szCs w:val="20"/>
          <w:lang w:val="bg-BG"/>
        </w:rPr>
        <w:t xml:space="preserve">постпроцедурно беше значително по-висока в сравнения с женския пол – съответно 96.0-16.0 </w:t>
      </w:r>
      <w:r w:rsidRPr="004D5F0B">
        <w:rPr>
          <w:rFonts w:ascii="Times New Roman" w:hAnsi="Times New Roman" w:cs="Times New Roman"/>
          <w:sz w:val="20"/>
          <w:szCs w:val="20"/>
        </w:rPr>
        <w:t>µmol/L</w:t>
      </w:r>
      <w:r w:rsidRPr="004D5F0B">
        <w:rPr>
          <w:rFonts w:ascii="Times New Roman" w:hAnsi="Times New Roman" w:cs="Times New Roman"/>
          <w:sz w:val="20"/>
          <w:szCs w:val="20"/>
          <w:lang w:val="bg-BG"/>
        </w:rPr>
        <w:t xml:space="preserve"> и 42.0-9.0 </w:t>
      </w:r>
      <w:r w:rsidRPr="004D5F0B">
        <w:rPr>
          <w:rFonts w:ascii="Times New Roman" w:hAnsi="Times New Roman" w:cs="Times New Roman"/>
          <w:sz w:val="20"/>
          <w:szCs w:val="20"/>
        </w:rPr>
        <w:t>µmol/L</w:t>
      </w:r>
      <w:r w:rsidRPr="004D5F0B">
        <w:rPr>
          <w:rFonts w:ascii="Times New Roman" w:hAnsi="Times New Roman" w:cs="Times New Roman"/>
          <w:sz w:val="20"/>
          <w:szCs w:val="20"/>
          <w:lang w:val="bg-BG"/>
        </w:rPr>
        <w:t>.</w:t>
      </w:r>
    </w:p>
    <w:p w14:paraId="3CB3ECD7" w14:textId="0EA0D621" w:rsidR="001D62C0" w:rsidRPr="004D5F0B" w:rsidRDefault="001D62C0" w:rsidP="00832CA6">
      <w:pPr>
        <w:autoSpaceDE w:val="0"/>
        <w:autoSpaceDN w:val="0"/>
        <w:adjustRightInd w:val="0"/>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 xml:space="preserve">3. </w:t>
      </w:r>
      <w:bookmarkStart w:id="0" w:name="_Hlk104723495"/>
      <w:r w:rsidRPr="004D5F0B">
        <w:rPr>
          <w:rFonts w:ascii="Times New Roman" w:hAnsi="Times New Roman" w:cs="Times New Roman"/>
          <w:b/>
          <w:bCs/>
          <w:sz w:val="20"/>
          <w:szCs w:val="20"/>
          <w:lang w:val="bg-BG"/>
        </w:rPr>
        <w:t xml:space="preserve">Персистиращ иктер след </w:t>
      </w:r>
      <w:r w:rsidRPr="004D5F0B">
        <w:rPr>
          <w:rFonts w:ascii="Times New Roman" w:hAnsi="Times New Roman" w:cs="Times New Roman"/>
          <w:b/>
          <w:bCs/>
          <w:sz w:val="20"/>
          <w:szCs w:val="20"/>
        </w:rPr>
        <w:t xml:space="preserve">ERCP </w:t>
      </w:r>
      <w:r w:rsidRPr="004D5F0B">
        <w:rPr>
          <w:rFonts w:ascii="Times New Roman" w:hAnsi="Times New Roman" w:cs="Times New Roman"/>
          <w:b/>
          <w:bCs/>
          <w:sz w:val="20"/>
          <w:szCs w:val="20"/>
          <w:lang w:val="bg-BG"/>
        </w:rPr>
        <w:t>(</w:t>
      </w:r>
      <w:r w:rsidRPr="004D5F0B">
        <w:rPr>
          <w:rFonts w:ascii="Times New Roman" w:hAnsi="Times New Roman" w:cs="Times New Roman"/>
          <w:b/>
          <w:bCs/>
          <w:sz w:val="20"/>
          <w:szCs w:val="20"/>
        </w:rPr>
        <w:t>Failed to relief jaundice</w:t>
      </w:r>
      <w:r w:rsidRPr="004D5F0B">
        <w:rPr>
          <w:rFonts w:ascii="Times New Roman" w:hAnsi="Times New Roman" w:cs="Times New Roman"/>
          <w:b/>
          <w:bCs/>
          <w:sz w:val="20"/>
          <w:szCs w:val="20"/>
          <w:lang w:val="bg-BG"/>
        </w:rPr>
        <w:t xml:space="preserve"> </w:t>
      </w:r>
      <w:r w:rsidRPr="004D5F0B">
        <w:rPr>
          <w:rFonts w:ascii="Times New Roman" w:hAnsi="Times New Roman" w:cs="Times New Roman"/>
          <w:b/>
          <w:bCs/>
          <w:sz w:val="20"/>
          <w:szCs w:val="20"/>
        </w:rPr>
        <w:t>= FRJ</w:t>
      </w:r>
      <w:r w:rsidRPr="004D5F0B">
        <w:rPr>
          <w:rFonts w:ascii="Times New Roman" w:hAnsi="Times New Roman" w:cs="Times New Roman"/>
          <w:b/>
          <w:bCs/>
          <w:sz w:val="20"/>
          <w:szCs w:val="20"/>
          <w:lang w:val="bg-BG"/>
        </w:rPr>
        <w:t>)</w:t>
      </w:r>
      <w:bookmarkEnd w:id="0"/>
    </w:p>
    <w:p w14:paraId="5D91C314" w14:textId="5DBE9914" w:rsidR="001D62C0" w:rsidRPr="004D5F0B" w:rsidRDefault="001D62C0" w:rsidP="00832CA6">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Персистиращият иктер (Failed to relief jaundice = FRJ) </w:t>
      </w:r>
      <w:r w:rsidR="0072484F" w:rsidRPr="004D5F0B">
        <w:rPr>
          <w:rFonts w:ascii="Times New Roman" w:hAnsi="Times New Roman" w:cs="Times New Roman"/>
          <w:sz w:val="20"/>
          <w:szCs w:val="20"/>
          <w:lang w:val="bg-BG"/>
        </w:rPr>
        <w:t xml:space="preserve">след ERCP </w:t>
      </w:r>
      <w:r w:rsidR="0072484F">
        <w:rPr>
          <w:rFonts w:ascii="Times New Roman" w:hAnsi="Times New Roman" w:cs="Times New Roman"/>
          <w:sz w:val="20"/>
          <w:szCs w:val="20"/>
          <w:lang w:val="bg-BG"/>
        </w:rPr>
        <w:t xml:space="preserve">и </w:t>
      </w:r>
      <w:r w:rsidR="00886191">
        <w:rPr>
          <w:rFonts w:ascii="Times New Roman" w:hAnsi="Times New Roman" w:cs="Times New Roman"/>
          <w:sz w:val="20"/>
          <w:szCs w:val="20"/>
          <w:lang w:val="bg-BG"/>
        </w:rPr>
        <w:t>стент в ЕХЖП</w:t>
      </w:r>
      <w:r w:rsidR="0072484F">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е обезпокоителен симптом. Може да се дължи на „техническа неудача“ от процедурата (запушен стент?, неправилна позиция на стента?), но може и да е признак на сериозна хепатоцелуларна увреда, която от своя страна да влоши прогнозата в ранния следоперативен период след потенциално радикална ДХПЕ. Проследихме 31 пациенти с </w:t>
      </w:r>
      <w:r w:rsidRPr="004D5F0B">
        <w:rPr>
          <w:rFonts w:ascii="Times New Roman" w:hAnsi="Times New Roman" w:cs="Times New Roman"/>
          <w:sz w:val="20"/>
          <w:szCs w:val="20"/>
        </w:rPr>
        <w:t xml:space="preserve">FRJ </w:t>
      </w:r>
      <w:r w:rsidRPr="004D5F0B">
        <w:rPr>
          <w:rFonts w:ascii="Times New Roman" w:hAnsi="Times New Roman" w:cs="Times New Roman"/>
          <w:sz w:val="20"/>
          <w:szCs w:val="20"/>
          <w:lang w:val="bg-BG"/>
        </w:rPr>
        <w:t xml:space="preserve">от общо 297 ЕРХПГ, т.е. </w:t>
      </w:r>
      <w:r w:rsidR="005055A6">
        <w:rPr>
          <w:rFonts w:ascii="Times New Roman" w:hAnsi="Times New Roman" w:cs="Times New Roman"/>
          <w:sz w:val="20"/>
          <w:szCs w:val="20"/>
          <w:lang w:val="bg-BG"/>
        </w:rPr>
        <w:t xml:space="preserve">това </w:t>
      </w:r>
      <w:r w:rsidRPr="004D5F0B">
        <w:rPr>
          <w:rFonts w:ascii="Times New Roman" w:hAnsi="Times New Roman" w:cs="Times New Roman"/>
          <w:sz w:val="20"/>
          <w:szCs w:val="20"/>
          <w:lang w:val="bg-BG"/>
        </w:rPr>
        <w:t xml:space="preserve">състояние (усложнение) регистрирахме в 10.4% постпроцедурно. Отзвучаването на иктера до стойности </w:t>
      </w:r>
      <w:r w:rsidRPr="004D5F0B">
        <w:rPr>
          <w:rFonts w:ascii="Times New Roman" w:hAnsi="Times New Roman" w:cs="Times New Roman"/>
          <w:sz w:val="20"/>
          <w:szCs w:val="20"/>
        </w:rPr>
        <w:t>&lt; 100 µmol/L</w:t>
      </w:r>
      <w:r w:rsidRPr="004D5F0B">
        <w:rPr>
          <w:rFonts w:ascii="Times New Roman" w:hAnsi="Times New Roman" w:cs="Times New Roman"/>
          <w:sz w:val="20"/>
          <w:szCs w:val="20"/>
          <w:lang w:val="bg-BG"/>
        </w:rPr>
        <w:t xml:space="preserve"> продължи между 26 и 42 дни (средно 32.1дни). При нито един от пациентите това не беше свързано с данни за предходно чернодробно увреждане, както и в нито един случай не доведе до развитие на хепато-ренален синдром. Резектабилни се оказаха 12 от болните с </w:t>
      </w:r>
      <w:r w:rsidRPr="004D5F0B">
        <w:rPr>
          <w:rFonts w:ascii="Times New Roman" w:hAnsi="Times New Roman" w:cs="Times New Roman"/>
          <w:sz w:val="20"/>
          <w:szCs w:val="20"/>
        </w:rPr>
        <w:t>FRJ</w:t>
      </w:r>
      <w:r w:rsidRPr="004D5F0B">
        <w:rPr>
          <w:rFonts w:ascii="Times New Roman" w:hAnsi="Times New Roman" w:cs="Times New Roman"/>
          <w:sz w:val="20"/>
          <w:szCs w:val="20"/>
          <w:lang w:val="bg-BG"/>
        </w:rPr>
        <w:t>, а 14</w:t>
      </w:r>
      <w:r w:rsidR="000903FC">
        <w:rPr>
          <w:rFonts w:ascii="Times New Roman" w:hAnsi="Times New Roman" w:cs="Times New Roman"/>
          <w:sz w:val="20"/>
          <w:szCs w:val="20"/>
          <w:lang w:val="bg-BG"/>
        </w:rPr>
        <w:t xml:space="preserve"> </w:t>
      </w:r>
      <w:r w:rsidR="000903FC" w:rsidRPr="004D5F0B">
        <w:rPr>
          <w:rFonts w:ascii="Times New Roman" w:hAnsi="Times New Roman" w:cs="Times New Roman"/>
          <w:sz w:val="20"/>
          <w:szCs w:val="20"/>
          <w:lang w:val="bg-BG"/>
        </w:rPr>
        <w:t>от останалите</w:t>
      </w:r>
      <w:r w:rsidRPr="004D5F0B">
        <w:rPr>
          <w:rFonts w:ascii="Times New Roman" w:hAnsi="Times New Roman" w:cs="Times New Roman"/>
          <w:sz w:val="20"/>
          <w:szCs w:val="20"/>
          <w:lang w:val="bg-BG"/>
        </w:rPr>
        <w:t xml:space="preserve"> претърпяха палиативна и 5 експлоративна интервенция. </w:t>
      </w:r>
    </w:p>
    <w:p w14:paraId="23D2BC66" w14:textId="77777777" w:rsidR="000903FC" w:rsidRDefault="001A24B0" w:rsidP="000903FC">
      <w:pPr>
        <w:autoSpaceDE w:val="0"/>
        <w:autoSpaceDN w:val="0"/>
        <w:adjustRightInd w:val="0"/>
        <w:spacing w:after="0" w:line="360" w:lineRule="auto"/>
        <w:ind w:firstLine="720"/>
        <w:jc w:val="both"/>
        <w:rPr>
          <w:rFonts w:ascii="Times New Roman" w:hAnsi="Times New Roman" w:cs="Times New Roman"/>
          <w:b/>
          <w:bCs/>
          <w:sz w:val="20"/>
          <w:szCs w:val="20"/>
        </w:rPr>
      </w:pPr>
      <w:r w:rsidRPr="004D5F0B">
        <w:rPr>
          <w:rFonts w:ascii="Times New Roman" w:hAnsi="Times New Roman" w:cs="Times New Roman"/>
          <w:b/>
          <w:bCs/>
          <w:sz w:val="20"/>
          <w:szCs w:val="20"/>
        </w:rPr>
        <w:t>V</w:t>
      </w:r>
      <w:r w:rsidRPr="004D5F0B">
        <w:rPr>
          <w:rFonts w:ascii="Times New Roman" w:hAnsi="Times New Roman" w:cs="Times New Roman"/>
          <w:b/>
          <w:bCs/>
          <w:sz w:val="20"/>
          <w:szCs w:val="20"/>
          <w:lang w:val="bg-BG"/>
        </w:rPr>
        <w:t>. Характеристики на туморите при оперираните пациенти</w:t>
      </w:r>
    </w:p>
    <w:p w14:paraId="23F29E68" w14:textId="503BDE7A" w:rsidR="001A24B0" w:rsidRPr="000903FC" w:rsidRDefault="001A24B0" w:rsidP="000903FC">
      <w:pPr>
        <w:autoSpaceDE w:val="0"/>
        <w:autoSpaceDN w:val="0"/>
        <w:adjustRightInd w:val="0"/>
        <w:spacing w:after="0" w:line="360" w:lineRule="auto"/>
        <w:ind w:firstLine="720"/>
        <w:jc w:val="both"/>
        <w:rPr>
          <w:rFonts w:ascii="Times New Roman" w:hAnsi="Times New Roman" w:cs="Times New Roman"/>
          <w:b/>
          <w:bCs/>
          <w:sz w:val="20"/>
          <w:szCs w:val="20"/>
        </w:rPr>
      </w:pPr>
      <w:r w:rsidRPr="004D5F0B">
        <w:rPr>
          <w:rFonts w:ascii="Times New Roman" w:hAnsi="Times New Roman" w:cs="Times New Roman"/>
          <w:sz w:val="20"/>
          <w:szCs w:val="20"/>
          <w:lang w:val="bg-BG"/>
        </w:rPr>
        <w:t>Най-честото диагностично  изследване е КАТ, приложено общо при 380</w:t>
      </w:r>
      <w:r w:rsidRPr="004D5F0B">
        <w:rPr>
          <w:rFonts w:ascii="Times New Roman" w:hAnsi="Times New Roman" w:cs="Times New Roman"/>
          <w:sz w:val="20"/>
          <w:szCs w:val="20"/>
        </w:rPr>
        <w:t xml:space="preserve"> (9</w:t>
      </w:r>
      <w:r w:rsidRPr="004D5F0B">
        <w:rPr>
          <w:rFonts w:ascii="Times New Roman" w:hAnsi="Times New Roman" w:cs="Times New Roman"/>
          <w:sz w:val="20"/>
          <w:szCs w:val="20"/>
          <w:lang w:val="bg-BG"/>
        </w:rPr>
        <w:t>5.1</w:t>
      </w:r>
      <w:r w:rsidRPr="004D5F0B">
        <w:rPr>
          <w:rFonts w:ascii="Times New Roman" w:hAnsi="Times New Roman" w:cs="Times New Roman"/>
          <w:sz w:val="20"/>
          <w:szCs w:val="20"/>
        </w:rPr>
        <w:t>%)</w:t>
      </w:r>
      <w:r w:rsidRPr="004D5F0B">
        <w:rPr>
          <w:rFonts w:ascii="Times New Roman" w:hAnsi="Times New Roman" w:cs="Times New Roman"/>
          <w:sz w:val="20"/>
          <w:szCs w:val="20"/>
          <w:lang w:val="bg-BG"/>
        </w:rPr>
        <w:t xml:space="preserve"> пациенти, като при 275 (68.8%) е била самостоятелна процедура, при 101 болни (25.3%) е в комбинация с УЗД а в 4 случая (1.0%) – в съчетание с ЯМР (табл.10).</w:t>
      </w:r>
    </w:p>
    <w:p w14:paraId="638AAF4C" w14:textId="0F4BB0DE" w:rsidR="001A24B0" w:rsidRPr="004D5F0B" w:rsidRDefault="001A24B0" w:rsidP="00FE6132">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Табл. 10.</w:t>
      </w:r>
      <w:r w:rsidRPr="004D5F0B">
        <w:rPr>
          <w:rFonts w:ascii="Times New Roman" w:hAnsi="Times New Roman" w:cs="Times New Roman"/>
          <w:sz w:val="20"/>
          <w:szCs w:val="20"/>
          <w:lang w:val="bg-BG"/>
        </w:rPr>
        <w:t xml:space="preserve"> Най-често използвани образно-диагностични методи при КГП</w:t>
      </w:r>
    </w:p>
    <w:tbl>
      <w:tblPr>
        <w:tblW w:w="6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5"/>
        <w:gridCol w:w="975"/>
        <w:gridCol w:w="720"/>
        <w:gridCol w:w="630"/>
        <w:gridCol w:w="1260"/>
        <w:gridCol w:w="1710"/>
      </w:tblGrid>
      <w:tr w:rsidR="001A24B0" w:rsidRPr="007D5E3F" w14:paraId="37C350D3" w14:textId="77777777" w:rsidTr="00FE6132">
        <w:trPr>
          <w:cantSplit/>
          <w:tblHeader/>
          <w:jc w:val="center"/>
        </w:trPr>
        <w:tc>
          <w:tcPr>
            <w:tcW w:w="1710" w:type="dxa"/>
            <w:gridSpan w:val="2"/>
            <w:tcBorders>
              <w:top w:val="single" w:sz="16" w:space="0" w:color="000000"/>
              <w:left w:val="single" w:sz="16" w:space="0" w:color="000000"/>
              <w:bottom w:val="single" w:sz="16" w:space="0" w:color="000000"/>
              <w:right w:val="single" w:sz="16" w:space="0" w:color="000000"/>
            </w:tcBorders>
            <w:shd w:val="clear" w:color="auto" w:fill="A8D08D" w:themeFill="accent6" w:themeFillTint="99"/>
            <w:vAlign w:val="center"/>
          </w:tcPr>
          <w:p w14:paraId="5A73F443" w14:textId="77777777" w:rsidR="001A24B0" w:rsidRPr="007D5E3F" w:rsidRDefault="001A24B0" w:rsidP="00890E72">
            <w:pPr>
              <w:autoSpaceDE w:val="0"/>
              <w:autoSpaceDN w:val="0"/>
              <w:adjustRightInd w:val="0"/>
              <w:spacing w:after="0" w:line="240" w:lineRule="auto"/>
              <w:jc w:val="center"/>
              <w:rPr>
                <w:rFonts w:ascii="Times New Roman" w:hAnsi="Times New Roman" w:cs="Times New Roman"/>
                <w:sz w:val="16"/>
                <w:szCs w:val="16"/>
              </w:rPr>
            </w:pPr>
            <w:r w:rsidRPr="007D5E3F">
              <w:rPr>
                <w:rFonts w:ascii="Times New Roman" w:hAnsi="Times New Roman" w:cs="Times New Roman"/>
                <w:sz w:val="16"/>
                <w:szCs w:val="16"/>
              </w:rPr>
              <w:t xml:space="preserve"> </w:t>
            </w:r>
          </w:p>
        </w:tc>
        <w:tc>
          <w:tcPr>
            <w:tcW w:w="720" w:type="dxa"/>
            <w:tcBorders>
              <w:top w:val="single" w:sz="16" w:space="0" w:color="000000"/>
              <w:left w:val="single" w:sz="16" w:space="0" w:color="000000"/>
              <w:bottom w:val="single" w:sz="16" w:space="0" w:color="000000"/>
            </w:tcBorders>
            <w:shd w:val="clear" w:color="auto" w:fill="A8D08D" w:themeFill="accent6" w:themeFillTint="99"/>
            <w:vAlign w:val="bottom"/>
          </w:tcPr>
          <w:p w14:paraId="2D6E9FA2" w14:textId="35FB2B54" w:rsidR="001A24B0" w:rsidRPr="007D5E3F" w:rsidRDefault="001A24B0" w:rsidP="00890E72">
            <w:pPr>
              <w:autoSpaceDE w:val="0"/>
              <w:autoSpaceDN w:val="0"/>
              <w:adjustRightInd w:val="0"/>
              <w:spacing w:after="0" w:line="320" w:lineRule="atLeast"/>
              <w:ind w:left="60" w:right="60"/>
              <w:jc w:val="center"/>
              <w:rPr>
                <w:rFonts w:ascii="Times New Roman" w:hAnsi="Times New Roman" w:cs="Times New Roman"/>
                <w:color w:val="000000"/>
                <w:sz w:val="16"/>
                <w:szCs w:val="16"/>
                <w:lang w:val="bg-BG"/>
              </w:rPr>
            </w:pPr>
            <w:r w:rsidRPr="007D5E3F">
              <w:rPr>
                <w:rFonts w:ascii="Times New Roman" w:hAnsi="Times New Roman" w:cs="Times New Roman"/>
                <w:color w:val="000000"/>
                <w:sz w:val="16"/>
                <w:szCs w:val="16"/>
                <w:lang w:val="bg-BG"/>
              </w:rPr>
              <w:t>Брой</w:t>
            </w:r>
          </w:p>
        </w:tc>
        <w:tc>
          <w:tcPr>
            <w:tcW w:w="630" w:type="dxa"/>
            <w:tcBorders>
              <w:top w:val="single" w:sz="16" w:space="0" w:color="000000"/>
              <w:bottom w:val="single" w:sz="16" w:space="0" w:color="000000"/>
            </w:tcBorders>
            <w:shd w:val="clear" w:color="auto" w:fill="A8D08D" w:themeFill="accent6" w:themeFillTint="99"/>
            <w:vAlign w:val="bottom"/>
          </w:tcPr>
          <w:p w14:paraId="07EED5E8" w14:textId="1ECC74AA" w:rsidR="001A24B0" w:rsidRPr="007D5E3F" w:rsidRDefault="001A24B0" w:rsidP="00890E72">
            <w:pPr>
              <w:autoSpaceDE w:val="0"/>
              <w:autoSpaceDN w:val="0"/>
              <w:adjustRightInd w:val="0"/>
              <w:spacing w:after="0" w:line="320" w:lineRule="atLeast"/>
              <w:ind w:left="60" w:right="60"/>
              <w:jc w:val="center"/>
              <w:rPr>
                <w:rFonts w:ascii="Times New Roman" w:hAnsi="Times New Roman" w:cs="Times New Roman"/>
                <w:color w:val="000000"/>
                <w:sz w:val="16"/>
                <w:szCs w:val="16"/>
                <w:lang w:val="bg-BG"/>
              </w:rPr>
            </w:pPr>
            <w:r w:rsidRPr="007D5E3F">
              <w:rPr>
                <w:rFonts w:ascii="Times New Roman" w:hAnsi="Times New Roman" w:cs="Times New Roman"/>
                <w:color w:val="000000"/>
                <w:sz w:val="16"/>
                <w:szCs w:val="16"/>
                <w:lang w:val="bg-BG"/>
              </w:rPr>
              <w:t>%</w:t>
            </w:r>
          </w:p>
        </w:tc>
        <w:tc>
          <w:tcPr>
            <w:tcW w:w="1260" w:type="dxa"/>
            <w:tcBorders>
              <w:top w:val="single" w:sz="16" w:space="0" w:color="000000"/>
              <w:bottom w:val="single" w:sz="16" w:space="0" w:color="000000"/>
            </w:tcBorders>
            <w:shd w:val="clear" w:color="auto" w:fill="A8D08D" w:themeFill="accent6" w:themeFillTint="99"/>
            <w:vAlign w:val="bottom"/>
          </w:tcPr>
          <w:p w14:paraId="7090E6C4" w14:textId="0153B452" w:rsidR="001A24B0" w:rsidRPr="007D5E3F" w:rsidRDefault="001A24B0" w:rsidP="00890E72">
            <w:pPr>
              <w:autoSpaceDE w:val="0"/>
              <w:autoSpaceDN w:val="0"/>
              <w:adjustRightInd w:val="0"/>
              <w:spacing w:after="0" w:line="320" w:lineRule="atLeast"/>
              <w:ind w:left="60" w:right="60"/>
              <w:jc w:val="center"/>
              <w:rPr>
                <w:rFonts w:ascii="Times New Roman" w:hAnsi="Times New Roman" w:cs="Times New Roman"/>
                <w:color w:val="000000"/>
                <w:sz w:val="16"/>
                <w:szCs w:val="16"/>
                <w:lang w:val="bg-BG"/>
              </w:rPr>
            </w:pPr>
            <w:r w:rsidRPr="007D5E3F">
              <w:rPr>
                <w:rFonts w:ascii="Times New Roman" w:hAnsi="Times New Roman" w:cs="Times New Roman"/>
                <w:color w:val="000000"/>
                <w:sz w:val="16"/>
                <w:szCs w:val="16"/>
                <w:lang w:val="bg-BG"/>
              </w:rPr>
              <w:t>Валидиран %</w:t>
            </w:r>
          </w:p>
        </w:tc>
        <w:tc>
          <w:tcPr>
            <w:tcW w:w="1710" w:type="dxa"/>
            <w:tcBorders>
              <w:top w:val="single" w:sz="16" w:space="0" w:color="000000"/>
              <w:bottom w:val="single" w:sz="16" w:space="0" w:color="000000"/>
              <w:right w:val="single" w:sz="16" w:space="0" w:color="000000"/>
            </w:tcBorders>
            <w:shd w:val="clear" w:color="auto" w:fill="A8D08D" w:themeFill="accent6" w:themeFillTint="99"/>
            <w:vAlign w:val="bottom"/>
          </w:tcPr>
          <w:p w14:paraId="01F1E3F8" w14:textId="68406407" w:rsidR="001A24B0" w:rsidRPr="007D5E3F" w:rsidRDefault="001A24B0" w:rsidP="00890E72">
            <w:pPr>
              <w:autoSpaceDE w:val="0"/>
              <w:autoSpaceDN w:val="0"/>
              <w:adjustRightInd w:val="0"/>
              <w:spacing w:after="0" w:line="320" w:lineRule="atLeast"/>
              <w:ind w:left="60" w:right="60"/>
              <w:jc w:val="center"/>
              <w:rPr>
                <w:rFonts w:ascii="Times New Roman" w:hAnsi="Times New Roman" w:cs="Times New Roman"/>
                <w:color w:val="000000"/>
                <w:sz w:val="16"/>
                <w:szCs w:val="16"/>
                <w:lang w:val="bg-BG"/>
              </w:rPr>
            </w:pPr>
            <w:r w:rsidRPr="007D5E3F">
              <w:rPr>
                <w:rFonts w:ascii="Times New Roman" w:hAnsi="Times New Roman" w:cs="Times New Roman"/>
                <w:color w:val="000000"/>
                <w:sz w:val="16"/>
                <w:szCs w:val="16"/>
                <w:lang w:val="bg-BG"/>
              </w:rPr>
              <w:t>Кумулативен %</w:t>
            </w:r>
          </w:p>
        </w:tc>
      </w:tr>
      <w:tr w:rsidR="001A24B0" w:rsidRPr="007D5E3F" w14:paraId="08A1A182" w14:textId="77777777" w:rsidTr="00FE6132">
        <w:trPr>
          <w:cantSplit/>
          <w:tblHeader/>
          <w:jc w:val="center"/>
        </w:trPr>
        <w:tc>
          <w:tcPr>
            <w:tcW w:w="735" w:type="dxa"/>
            <w:vMerge w:val="restart"/>
            <w:tcBorders>
              <w:top w:val="single" w:sz="16" w:space="0" w:color="000000"/>
              <w:left w:val="single" w:sz="16" w:space="0" w:color="000000"/>
              <w:bottom w:val="single" w:sz="16" w:space="0" w:color="000000"/>
              <w:right w:val="nil"/>
            </w:tcBorders>
            <w:shd w:val="clear" w:color="auto" w:fill="FFFFFF"/>
          </w:tcPr>
          <w:p w14:paraId="5B007D2E" w14:textId="15EE3552" w:rsidR="001A24B0" w:rsidRPr="007D5E3F" w:rsidRDefault="001A24B0" w:rsidP="00890E72">
            <w:pPr>
              <w:autoSpaceDE w:val="0"/>
              <w:autoSpaceDN w:val="0"/>
              <w:adjustRightInd w:val="0"/>
              <w:spacing w:after="0" w:line="320" w:lineRule="atLeast"/>
              <w:ind w:left="60" w:right="60"/>
              <w:rPr>
                <w:rFonts w:ascii="Times New Roman" w:hAnsi="Times New Roman" w:cs="Times New Roman"/>
                <w:color w:val="000000"/>
                <w:sz w:val="16"/>
                <w:szCs w:val="16"/>
              </w:rPr>
            </w:pPr>
          </w:p>
        </w:tc>
        <w:tc>
          <w:tcPr>
            <w:tcW w:w="975" w:type="dxa"/>
            <w:tcBorders>
              <w:top w:val="single" w:sz="16" w:space="0" w:color="000000"/>
              <w:left w:val="nil"/>
              <w:bottom w:val="nil"/>
              <w:right w:val="single" w:sz="16" w:space="0" w:color="000000"/>
            </w:tcBorders>
            <w:shd w:val="clear" w:color="auto" w:fill="FFFFFF"/>
          </w:tcPr>
          <w:p w14:paraId="3CCF25FA" w14:textId="77777777" w:rsidR="001A24B0" w:rsidRPr="007D5E3F" w:rsidRDefault="001A24B0" w:rsidP="00890E72">
            <w:pPr>
              <w:autoSpaceDE w:val="0"/>
              <w:autoSpaceDN w:val="0"/>
              <w:adjustRightInd w:val="0"/>
              <w:spacing w:after="0" w:line="320" w:lineRule="atLeast"/>
              <w:ind w:left="60" w:right="60"/>
              <w:rPr>
                <w:rFonts w:ascii="Times New Roman" w:hAnsi="Times New Roman" w:cs="Times New Roman"/>
                <w:color w:val="000000"/>
                <w:sz w:val="16"/>
                <w:szCs w:val="16"/>
              </w:rPr>
            </w:pPr>
            <w:r w:rsidRPr="007D5E3F">
              <w:rPr>
                <w:rFonts w:ascii="Times New Roman" w:hAnsi="Times New Roman" w:cs="Times New Roman"/>
                <w:color w:val="000000"/>
                <w:sz w:val="16"/>
                <w:szCs w:val="16"/>
              </w:rPr>
              <w:t>КАТ</w:t>
            </w:r>
          </w:p>
        </w:tc>
        <w:tc>
          <w:tcPr>
            <w:tcW w:w="720" w:type="dxa"/>
            <w:tcBorders>
              <w:top w:val="single" w:sz="16" w:space="0" w:color="000000"/>
              <w:left w:val="single" w:sz="16" w:space="0" w:color="000000"/>
              <w:bottom w:val="nil"/>
            </w:tcBorders>
            <w:shd w:val="clear" w:color="auto" w:fill="FFFFFF"/>
          </w:tcPr>
          <w:p w14:paraId="71F0C09C"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275</w:t>
            </w:r>
          </w:p>
        </w:tc>
        <w:tc>
          <w:tcPr>
            <w:tcW w:w="630" w:type="dxa"/>
            <w:tcBorders>
              <w:top w:val="single" w:sz="16" w:space="0" w:color="000000"/>
              <w:bottom w:val="nil"/>
            </w:tcBorders>
            <w:shd w:val="clear" w:color="auto" w:fill="FFFFFF"/>
          </w:tcPr>
          <w:p w14:paraId="3C1A03E1"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68,8</w:t>
            </w:r>
          </w:p>
        </w:tc>
        <w:tc>
          <w:tcPr>
            <w:tcW w:w="1260" w:type="dxa"/>
            <w:tcBorders>
              <w:top w:val="single" w:sz="16" w:space="0" w:color="000000"/>
              <w:bottom w:val="nil"/>
            </w:tcBorders>
            <w:shd w:val="clear" w:color="auto" w:fill="FFFFFF"/>
          </w:tcPr>
          <w:p w14:paraId="4D139518"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68,8</w:t>
            </w:r>
          </w:p>
        </w:tc>
        <w:tc>
          <w:tcPr>
            <w:tcW w:w="1710" w:type="dxa"/>
            <w:tcBorders>
              <w:top w:val="single" w:sz="16" w:space="0" w:color="000000"/>
              <w:bottom w:val="nil"/>
              <w:right w:val="single" w:sz="16" w:space="0" w:color="000000"/>
            </w:tcBorders>
            <w:shd w:val="clear" w:color="auto" w:fill="FFFFFF"/>
          </w:tcPr>
          <w:p w14:paraId="034BA911"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68,8</w:t>
            </w:r>
          </w:p>
        </w:tc>
      </w:tr>
      <w:tr w:rsidR="001A24B0" w:rsidRPr="007D5E3F" w14:paraId="3D554CC3" w14:textId="77777777" w:rsidTr="00FE6132">
        <w:trPr>
          <w:cantSplit/>
          <w:tblHeader/>
          <w:jc w:val="center"/>
        </w:trPr>
        <w:tc>
          <w:tcPr>
            <w:tcW w:w="735" w:type="dxa"/>
            <w:vMerge/>
            <w:tcBorders>
              <w:top w:val="single" w:sz="16" w:space="0" w:color="000000"/>
              <w:left w:val="single" w:sz="16" w:space="0" w:color="000000"/>
              <w:bottom w:val="single" w:sz="16" w:space="0" w:color="000000"/>
              <w:right w:val="nil"/>
            </w:tcBorders>
            <w:shd w:val="clear" w:color="auto" w:fill="FFFFFF"/>
          </w:tcPr>
          <w:p w14:paraId="3BBDB1C6" w14:textId="77777777" w:rsidR="001A24B0" w:rsidRPr="007D5E3F" w:rsidRDefault="001A24B0" w:rsidP="00890E72">
            <w:pPr>
              <w:autoSpaceDE w:val="0"/>
              <w:autoSpaceDN w:val="0"/>
              <w:adjustRightInd w:val="0"/>
              <w:spacing w:after="0" w:line="240" w:lineRule="auto"/>
              <w:rPr>
                <w:rFonts w:ascii="Times New Roman" w:hAnsi="Times New Roman" w:cs="Times New Roman"/>
                <w:color w:val="000000"/>
                <w:sz w:val="16"/>
                <w:szCs w:val="16"/>
              </w:rPr>
            </w:pPr>
          </w:p>
        </w:tc>
        <w:tc>
          <w:tcPr>
            <w:tcW w:w="975" w:type="dxa"/>
            <w:tcBorders>
              <w:top w:val="nil"/>
              <w:left w:val="nil"/>
              <w:bottom w:val="nil"/>
              <w:right w:val="single" w:sz="16" w:space="0" w:color="000000"/>
            </w:tcBorders>
            <w:shd w:val="clear" w:color="auto" w:fill="FFFFFF"/>
          </w:tcPr>
          <w:p w14:paraId="7759D694" w14:textId="77777777" w:rsidR="001A24B0" w:rsidRPr="007D5E3F" w:rsidRDefault="001A24B0" w:rsidP="00890E72">
            <w:pPr>
              <w:autoSpaceDE w:val="0"/>
              <w:autoSpaceDN w:val="0"/>
              <w:adjustRightInd w:val="0"/>
              <w:spacing w:after="0" w:line="320" w:lineRule="atLeast"/>
              <w:ind w:left="60" w:right="60"/>
              <w:rPr>
                <w:rFonts w:ascii="Times New Roman" w:hAnsi="Times New Roman" w:cs="Times New Roman"/>
                <w:color w:val="000000"/>
                <w:sz w:val="16"/>
                <w:szCs w:val="16"/>
              </w:rPr>
            </w:pPr>
            <w:r w:rsidRPr="007D5E3F">
              <w:rPr>
                <w:rFonts w:ascii="Times New Roman" w:hAnsi="Times New Roman" w:cs="Times New Roman"/>
                <w:color w:val="000000"/>
                <w:sz w:val="16"/>
                <w:szCs w:val="16"/>
              </w:rPr>
              <w:t>ЯМР</w:t>
            </w:r>
          </w:p>
        </w:tc>
        <w:tc>
          <w:tcPr>
            <w:tcW w:w="720" w:type="dxa"/>
            <w:tcBorders>
              <w:top w:val="nil"/>
              <w:left w:val="single" w:sz="16" w:space="0" w:color="000000"/>
              <w:bottom w:val="nil"/>
            </w:tcBorders>
            <w:shd w:val="clear" w:color="auto" w:fill="FFFFFF"/>
          </w:tcPr>
          <w:p w14:paraId="4C89DEA1"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8</w:t>
            </w:r>
          </w:p>
        </w:tc>
        <w:tc>
          <w:tcPr>
            <w:tcW w:w="630" w:type="dxa"/>
            <w:tcBorders>
              <w:top w:val="nil"/>
              <w:bottom w:val="nil"/>
            </w:tcBorders>
            <w:shd w:val="clear" w:color="auto" w:fill="FFFFFF"/>
          </w:tcPr>
          <w:p w14:paraId="602EB1DC"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2,0</w:t>
            </w:r>
          </w:p>
        </w:tc>
        <w:tc>
          <w:tcPr>
            <w:tcW w:w="1260" w:type="dxa"/>
            <w:tcBorders>
              <w:top w:val="nil"/>
              <w:bottom w:val="nil"/>
            </w:tcBorders>
            <w:shd w:val="clear" w:color="auto" w:fill="FFFFFF"/>
          </w:tcPr>
          <w:p w14:paraId="7A6A29EC"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2,0</w:t>
            </w:r>
          </w:p>
        </w:tc>
        <w:tc>
          <w:tcPr>
            <w:tcW w:w="1710" w:type="dxa"/>
            <w:tcBorders>
              <w:top w:val="nil"/>
              <w:bottom w:val="nil"/>
              <w:right w:val="single" w:sz="16" w:space="0" w:color="000000"/>
            </w:tcBorders>
            <w:shd w:val="clear" w:color="auto" w:fill="FFFFFF"/>
          </w:tcPr>
          <w:p w14:paraId="55D73D3E"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70,8</w:t>
            </w:r>
          </w:p>
        </w:tc>
      </w:tr>
      <w:tr w:rsidR="001A24B0" w:rsidRPr="007D5E3F" w14:paraId="6FD1D1A6" w14:textId="77777777" w:rsidTr="00FE6132">
        <w:trPr>
          <w:cantSplit/>
          <w:tblHeader/>
          <w:jc w:val="center"/>
        </w:trPr>
        <w:tc>
          <w:tcPr>
            <w:tcW w:w="735" w:type="dxa"/>
            <w:vMerge/>
            <w:tcBorders>
              <w:top w:val="single" w:sz="16" w:space="0" w:color="000000"/>
              <w:left w:val="single" w:sz="16" w:space="0" w:color="000000"/>
              <w:bottom w:val="single" w:sz="16" w:space="0" w:color="000000"/>
              <w:right w:val="nil"/>
            </w:tcBorders>
            <w:shd w:val="clear" w:color="auto" w:fill="FFFFFF"/>
          </w:tcPr>
          <w:p w14:paraId="0C6EBB7F" w14:textId="77777777" w:rsidR="001A24B0" w:rsidRPr="007D5E3F" w:rsidRDefault="001A24B0" w:rsidP="00890E72">
            <w:pPr>
              <w:autoSpaceDE w:val="0"/>
              <w:autoSpaceDN w:val="0"/>
              <w:adjustRightInd w:val="0"/>
              <w:spacing w:after="0" w:line="240" w:lineRule="auto"/>
              <w:rPr>
                <w:rFonts w:ascii="Times New Roman" w:hAnsi="Times New Roman" w:cs="Times New Roman"/>
                <w:color w:val="000000"/>
                <w:sz w:val="16"/>
                <w:szCs w:val="16"/>
              </w:rPr>
            </w:pPr>
          </w:p>
        </w:tc>
        <w:tc>
          <w:tcPr>
            <w:tcW w:w="975" w:type="dxa"/>
            <w:tcBorders>
              <w:top w:val="nil"/>
              <w:left w:val="nil"/>
              <w:bottom w:val="nil"/>
              <w:right w:val="single" w:sz="16" w:space="0" w:color="000000"/>
            </w:tcBorders>
            <w:shd w:val="clear" w:color="auto" w:fill="FFFFFF"/>
          </w:tcPr>
          <w:p w14:paraId="0F1BA4C5" w14:textId="77777777" w:rsidR="001A24B0" w:rsidRPr="007D5E3F" w:rsidRDefault="001A24B0" w:rsidP="00890E72">
            <w:pPr>
              <w:autoSpaceDE w:val="0"/>
              <w:autoSpaceDN w:val="0"/>
              <w:adjustRightInd w:val="0"/>
              <w:spacing w:after="0" w:line="320" w:lineRule="atLeast"/>
              <w:ind w:left="60" w:right="60"/>
              <w:rPr>
                <w:rFonts w:ascii="Times New Roman" w:hAnsi="Times New Roman" w:cs="Times New Roman"/>
                <w:color w:val="000000"/>
                <w:sz w:val="16"/>
                <w:szCs w:val="16"/>
              </w:rPr>
            </w:pPr>
            <w:r w:rsidRPr="007D5E3F">
              <w:rPr>
                <w:rFonts w:ascii="Times New Roman" w:hAnsi="Times New Roman" w:cs="Times New Roman"/>
                <w:color w:val="000000"/>
                <w:sz w:val="16"/>
                <w:szCs w:val="16"/>
              </w:rPr>
              <w:t>ЕХО</w:t>
            </w:r>
          </w:p>
        </w:tc>
        <w:tc>
          <w:tcPr>
            <w:tcW w:w="720" w:type="dxa"/>
            <w:tcBorders>
              <w:top w:val="nil"/>
              <w:left w:val="single" w:sz="16" w:space="0" w:color="000000"/>
              <w:bottom w:val="nil"/>
            </w:tcBorders>
            <w:shd w:val="clear" w:color="auto" w:fill="FFFFFF"/>
          </w:tcPr>
          <w:p w14:paraId="328CE4CC"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10</w:t>
            </w:r>
          </w:p>
        </w:tc>
        <w:tc>
          <w:tcPr>
            <w:tcW w:w="630" w:type="dxa"/>
            <w:tcBorders>
              <w:top w:val="nil"/>
              <w:bottom w:val="nil"/>
            </w:tcBorders>
            <w:shd w:val="clear" w:color="auto" w:fill="FFFFFF"/>
          </w:tcPr>
          <w:p w14:paraId="623227AB"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2,5</w:t>
            </w:r>
          </w:p>
        </w:tc>
        <w:tc>
          <w:tcPr>
            <w:tcW w:w="1260" w:type="dxa"/>
            <w:tcBorders>
              <w:top w:val="nil"/>
              <w:bottom w:val="nil"/>
            </w:tcBorders>
            <w:shd w:val="clear" w:color="auto" w:fill="FFFFFF"/>
          </w:tcPr>
          <w:p w14:paraId="3928C8DA"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2,5</w:t>
            </w:r>
          </w:p>
        </w:tc>
        <w:tc>
          <w:tcPr>
            <w:tcW w:w="1710" w:type="dxa"/>
            <w:tcBorders>
              <w:top w:val="nil"/>
              <w:bottom w:val="nil"/>
              <w:right w:val="single" w:sz="16" w:space="0" w:color="000000"/>
            </w:tcBorders>
            <w:shd w:val="clear" w:color="auto" w:fill="FFFFFF"/>
          </w:tcPr>
          <w:p w14:paraId="6CAE2517"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73,3</w:t>
            </w:r>
          </w:p>
        </w:tc>
      </w:tr>
      <w:tr w:rsidR="001A24B0" w:rsidRPr="007D5E3F" w14:paraId="2EA4CB7F" w14:textId="77777777" w:rsidTr="00FE6132">
        <w:trPr>
          <w:cantSplit/>
          <w:tblHeader/>
          <w:jc w:val="center"/>
        </w:trPr>
        <w:tc>
          <w:tcPr>
            <w:tcW w:w="735" w:type="dxa"/>
            <w:vMerge/>
            <w:tcBorders>
              <w:top w:val="single" w:sz="16" w:space="0" w:color="000000"/>
              <w:left w:val="single" w:sz="16" w:space="0" w:color="000000"/>
              <w:bottom w:val="single" w:sz="16" w:space="0" w:color="000000"/>
              <w:right w:val="nil"/>
            </w:tcBorders>
            <w:shd w:val="clear" w:color="auto" w:fill="FFFFFF"/>
          </w:tcPr>
          <w:p w14:paraId="5F64B587" w14:textId="77777777" w:rsidR="001A24B0" w:rsidRPr="007D5E3F" w:rsidRDefault="001A24B0" w:rsidP="00890E72">
            <w:pPr>
              <w:autoSpaceDE w:val="0"/>
              <w:autoSpaceDN w:val="0"/>
              <w:adjustRightInd w:val="0"/>
              <w:spacing w:after="0" w:line="240" w:lineRule="auto"/>
              <w:rPr>
                <w:rFonts w:ascii="Times New Roman" w:hAnsi="Times New Roman" w:cs="Times New Roman"/>
                <w:color w:val="000000"/>
                <w:sz w:val="16"/>
                <w:szCs w:val="16"/>
              </w:rPr>
            </w:pPr>
          </w:p>
        </w:tc>
        <w:tc>
          <w:tcPr>
            <w:tcW w:w="975" w:type="dxa"/>
            <w:tcBorders>
              <w:top w:val="nil"/>
              <w:left w:val="nil"/>
              <w:bottom w:val="nil"/>
              <w:right w:val="single" w:sz="16" w:space="0" w:color="000000"/>
            </w:tcBorders>
            <w:shd w:val="clear" w:color="auto" w:fill="FFFFFF"/>
          </w:tcPr>
          <w:p w14:paraId="3594EF5C" w14:textId="77777777" w:rsidR="001A24B0" w:rsidRPr="007D5E3F" w:rsidRDefault="001A24B0" w:rsidP="00890E72">
            <w:pPr>
              <w:autoSpaceDE w:val="0"/>
              <w:autoSpaceDN w:val="0"/>
              <w:adjustRightInd w:val="0"/>
              <w:spacing w:after="0" w:line="320" w:lineRule="atLeast"/>
              <w:ind w:left="60" w:right="60"/>
              <w:rPr>
                <w:rFonts w:ascii="Times New Roman" w:hAnsi="Times New Roman" w:cs="Times New Roman"/>
                <w:color w:val="000000"/>
                <w:sz w:val="16"/>
                <w:szCs w:val="16"/>
              </w:rPr>
            </w:pPr>
            <w:r w:rsidRPr="007D5E3F">
              <w:rPr>
                <w:rFonts w:ascii="Times New Roman" w:hAnsi="Times New Roman" w:cs="Times New Roman"/>
                <w:color w:val="000000"/>
                <w:sz w:val="16"/>
                <w:szCs w:val="16"/>
              </w:rPr>
              <w:t>КАТ+ЯМР</w:t>
            </w:r>
          </w:p>
        </w:tc>
        <w:tc>
          <w:tcPr>
            <w:tcW w:w="720" w:type="dxa"/>
            <w:tcBorders>
              <w:top w:val="nil"/>
              <w:left w:val="single" w:sz="16" w:space="0" w:color="000000"/>
              <w:bottom w:val="nil"/>
            </w:tcBorders>
            <w:shd w:val="clear" w:color="auto" w:fill="FFFFFF"/>
          </w:tcPr>
          <w:p w14:paraId="2DAF64CE"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4</w:t>
            </w:r>
          </w:p>
        </w:tc>
        <w:tc>
          <w:tcPr>
            <w:tcW w:w="630" w:type="dxa"/>
            <w:tcBorders>
              <w:top w:val="nil"/>
              <w:bottom w:val="nil"/>
            </w:tcBorders>
            <w:shd w:val="clear" w:color="auto" w:fill="FFFFFF"/>
          </w:tcPr>
          <w:p w14:paraId="3CBAF825"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1,0</w:t>
            </w:r>
          </w:p>
        </w:tc>
        <w:tc>
          <w:tcPr>
            <w:tcW w:w="1260" w:type="dxa"/>
            <w:tcBorders>
              <w:top w:val="nil"/>
              <w:bottom w:val="nil"/>
            </w:tcBorders>
            <w:shd w:val="clear" w:color="auto" w:fill="FFFFFF"/>
          </w:tcPr>
          <w:p w14:paraId="6BCE7DF4"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1,0</w:t>
            </w:r>
          </w:p>
        </w:tc>
        <w:tc>
          <w:tcPr>
            <w:tcW w:w="1710" w:type="dxa"/>
            <w:tcBorders>
              <w:top w:val="nil"/>
              <w:bottom w:val="nil"/>
              <w:right w:val="single" w:sz="16" w:space="0" w:color="000000"/>
            </w:tcBorders>
            <w:shd w:val="clear" w:color="auto" w:fill="FFFFFF"/>
          </w:tcPr>
          <w:p w14:paraId="6BC2E3A9"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74,3</w:t>
            </w:r>
          </w:p>
        </w:tc>
      </w:tr>
      <w:tr w:rsidR="001A24B0" w:rsidRPr="007D5E3F" w14:paraId="49CF0C70" w14:textId="77777777" w:rsidTr="00FE6132">
        <w:trPr>
          <w:cantSplit/>
          <w:tblHeader/>
          <w:jc w:val="center"/>
        </w:trPr>
        <w:tc>
          <w:tcPr>
            <w:tcW w:w="735" w:type="dxa"/>
            <w:vMerge/>
            <w:tcBorders>
              <w:top w:val="single" w:sz="16" w:space="0" w:color="000000"/>
              <w:left w:val="single" w:sz="16" w:space="0" w:color="000000"/>
              <w:bottom w:val="single" w:sz="16" w:space="0" w:color="000000"/>
              <w:right w:val="nil"/>
            </w:tcBorders>
            <w:shd w:val="clear" w:color="auto" w:fill="FFFFFF"/>
          </w:tcPr>
          <w:p w14:paraId="031F9FC8" w14:textId="77777777" w:rsidR="001A24B0" w:rsidRPr="007D5E3F" w:rsidRDefault="001A24B0" w:rsidP="00890E72">
            <w:pPr>
              <w:autoSpaceDE w:val="0"/>
              <w:autoSpaceDN w:val="0"/>
              <w:adjustRightInd w:val="0"/>
              <w:spacing w:after="0" w:line="240" w:lineRule="auto"/>
              <w:rPr>
                <w:rFonts w:ascii="Times New Roman" w:hAnsi="Times New Roman" w:cs="Times New Roman"/>
                <w:color w:val="000000"/>
                <w:sz w:val="16"/>
                <w:szCs w:val="16"/>
              </w:rPr>
            </w:pPr>
          </w:p>
        </w:tc>
        <w:tc>
          <w:tcPr>
            <w:tcW w:w="975" w:type="dxa"/>
            <w:tcBorders>
              <w:top w:val="nil"/>
              <w:left w:val="nil"/>
              <w:bottom w:val="nil"/>
              <w:right w:val="single" w:sz="16" w:space="0" w:color="000000"/>
            </w:tcBorders>
            <w:shd w:val="clear" w:color="auto" w:fill="FFFFFF"/>
          </w:tcPr>
          <w:p w14:paraId="6F416A8F" w14:textId="77777777" w:rsidR="001A24B0" w:rsidRPr="007D5E3F" w:rsidRDefault="001A24B0" w:rsidP="00890E72">
            <w:pPr>
              <w:autoSpaceDE w:val="0"/>
              <w:autoSpaceDN w:val="0"/>
              <w:adjustRightInd w:val="0"/>
              <w:spacing w:after="0" w:line="320" w:lineRule="atLeast"/>
              <w:ind w:left="60" w:right="60"/>
              <w:rPr>
                <w:rFonts w:ascii="Times New Roman" w:hAnsi="Times New Roman" w:cs="Times New Roman"/>
                <w:color w:val="000000"/>
                <w:sz w:val="16"/>
                <w:szCs w:val="16"/>
              </w:rPr>
            </w:pPr>
            <w:r w:rsidRPr="007D5E3F">
              <w:rPr>
                <w:rFonts w:ascii="Times New Roman" w:hAnsi="Times New Roman" w:cs="Times New Roman"/>
                <w:color w:val="000000"/>
                <w:sz w:val="16"/>
                <w:szCs w:val="16"/>
              </w:rPr>
              <w:t>КАТ +ЕХО</w:t>
            </w:r>
          </w:p>
        </w:tc>
        <w:tc>
          <w:tcPr>
            <w:tcW w:w="720" w:type="dxa"/>
            <w:tcBorders>
              <w:top w:val="nil"/>
              <w:left w:val="single" w:sz="16" w:space="0" w:color="000000"/>
              <w:bottom w:val="nil"/>
            </w:tcBorders>
            <w:shd w:val="clear" w:color="auto" w:fill="FFFFFF"/>
          </w:tcPr>
          <w:p w14:paraId="3BA1E4EA"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101</w:t>
            </w:r>
          </w:p>
        </w:tc>
        <w:tc>
          <w:tcPr>
            <w:tcW w:w="630" w:type="dxa"/>
            <w:tcBorders>
              <w:top w:val="nil"/>
              <w:bottom w:val="nil"/>
            </w:tcBorders>
            <w:shd w:val="clear" w:color="auto" w:fill="FFFFFF"/>
          </w:tcPr>
          <w:p w14:paraId="4CD7C43E"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25,3</w:t>
            </w:r>
          </w:p>
        </w:tc>
        <w:tc>
          <w:tcPr>
            <w:tcW w:w="1260" w:type="dxa"/>
            <w:tcBorders>
              <w:top w:val="nil"/>
              <w:bottom w:val="nil"/>
            </w:tcBorders>
            <w:shd w:val="clear" w:color="auto" w:fill="FFFFFF"/>
          </w:tcPr>
          <w:p w14:paraId="0C905332"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25,3</w:t>
            </w:r>
          </w:p>
        </w:tc>
        <w:tc>
          <w:tcPr>
            <w:tcW w:w="1710" w:type="dxa"/>
            <w:tcBorders>
              <w:top w:val="nil"/>
              <w:bottom w:val="nil"/>
              <w:right w:val="single" w:sz="16" w:space="0" w:color="000000"/>
            </w:tcBorders>
            <w:shd w:val="clear" w:color="auto" w:fill="FFFFFF"/>
          </w:tcPr>
          <w:p w14:paraId="17D46262"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99,5</w:t>
            </w:r>
          </w:p>
        </w:tc>
      </w:tr>
      <w:tr w:rsidR="001A24B0" w:rsidRPr="007D5E3F" w14:paraId="21919549" w14:textId="77777777" w:rsidTr="00FE6132">
        <w:trPr>
          <w:cantSplit/>
          <w:tblHeader/>
          <w:jc w:val="center"/>
        </w:trPr>
        <w:tc>
          <w:tcPr>
            <w:tcW w:w="735" w:type="dxa"/>
            <w:vMerge/>
            <w:tcBorders>
              <w:top w:val="single" w:sz="16" w:space="0" w:color="000000"/>
              <w:left w:val="single" w:sz="16" w:space="0" w:color="000000"/>
              <w:bottom w:val="single" w:sz="16" w:space="0" w:color="000000"/>
              <w:right w:val="nil"/>
            </w:tcBorders>
            <w:shd w:val="clear" w:color="auto" w:fill="FFFFFF"/>
          </w:tcPr>
          <w:p w14:paraId="271CFF6D" w14:textId="77777777" w:rsidR="001A24B0" w:rsidRPr="007D5E3F" w:rsidRDefault="001A24B0" w:rsidP="00890E72">
            <w:pPr>
              <w:autoSpaceDE w:val="0"/>
              <w:autoSpaceDN w:val="0"/>
              <w:adjustRightInd w:val="0"/>
              <w:spacing w:after="0" w:line="240" w:lineRule="auto"/>
              <w:rPr>
                <w:rFonts w:ascii="Times New Roman" w:hAnsi="Times New Roman" w:cs="Times New Roman"/>
                <w:color w:val="000000"/>
                <w:sz w:val="16"/>
                <w:szCs w:val="16"/>
              </w:rPr>
            </w:pPr>
          </w:p>
        </w:tc>
        <w:tc>
          <w:tcPr>
            <w:tcW w:w="975" w:type="dxa"/>
            <w:tcBorders>
              <w:top w:val="nil"/>
              <w:left w:val="nil"/>
              <w:bottom w:val="nil"/>
              <w:right w:val="single" w:sz="16" w:space="0" w:color="000000"/>
            </w:tcBorders>
            <w:shd w:val="clear" w:color="auto" w:fill="FFFFFF"/>
          </w:tcPr>
          <w:p w14:paraId="1E7FD12A" w14:textId="77777777" w:rsidR="001A24B0" w:rsidRPr="007D5E3F" w:rsidRDefault="001A24B0" w:rsidP="00890E72">
            <w:pPr>
              <w:autoSpaceDE w:val="0"/>
              <w:autoSpaceDN w:val="0"/>
              <w:adjustRightInd w:val="0"/>
              <w:spacing w:after="0" w:line="320" w:lineRule="atLeast"/>
              <w:ind w:left="60" w:right="60"/>
              <w:rPr>
                <w:rFonts w:ascii="Times New Roman" w:hAnsi="Times New Roman" w:cs="Times New Roman"/>
                <w:color w:val="000000"/>
                <w:sz w:val="16"/>
                <w:szCs w:val="16"/>
              </w:rPr>
            </w:pPr>
            <w:r w:rsidRPr="007D5E3F">
              <w:rPr>
                <w:rFonts w:ascii="Times New Roman" w:hAnsi="Times New Roman" w:cs="Times New Roman"/>
                <w:color w:val="000000"/>
                <w:sz w:val="16"/>
                <w:szCs w:val="16"/>
              </w:rPr>
              <w:t>ЯМР+ЕХО</w:t>
            </w:r>
          </w:p>
        </w:tc>
        <w:tc>
          <w:tcPr>
            <w:tcW w:w="720" w:type="dxa"/>
            <w:tcBorders>
              <w:top w:val="nil"/>
              <w:left w:val="single" w:sz="16" w:space="0" w:color="000000"/>
              <w:bottom w:val="nil"/>
            </w:tcBorders>
            <w:shd w:val="clear" w:color="auto" w:fill="FFFFFF"/>
          </w:tcPr>
          <w:p w14:paraId="2888068F"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2</w:t>
            </w:r>
          </w:p>
        </w:tc>
        <w:tc>
          <w:tcPr>
            <w:tcW w:w="630" w:type="dxa"/>
            <w:tcBorders>
              <w:top w:val="nil"/>
              <w:bottom w:val="nil"/>
            </w:tcBorders>
            <w:shd w:val="clear" w:color="auto" w:fill="FFFFFF"/>
          </w:tcPr>
          <w:p w14:paraId="05706EAD"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,5</w:t>
            </w:r>
          </w:p>
        </w:tc>
        <w:tc>
          <w:tcPr>
            <w:tcW w:w="1260" w:type="dxa"/>
            <w:tcBorders>
              <w:top w:val="nil"/>
              <w:bottom w:val="nil"/>
            </w:tcBorders>
            <w:shd w:val="clear" w:color="auto" w:fill="FFFFFF"/>
          </w:tcPr>
          <w:p w14:paraId="45528457"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,5</w:t>
            </w:r>
          </w:p>
        </w:tc>
        <w:tc>
          <w:tcPr>
            <w:tcW w:w="1710" w:type="dxa"/>
            <w:tcBorders>
              <w:top w:val="nil"/>
              <w:bottom w:val="nil"/>
              <w:right w:val="single" w:sz="16" w:space="0" w:color="000000"/>
            </w:tcBorders>
            <w:shd w:val="clear" w:color="auto" w:fill="FFFFFF"/>
          </w:tcPr>
          <w:p w14:paraId="09ABDEDE"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100,0</w:t>
            </w:r>
          </w:p>
        </w:tc>
      </w:tr>
      <w:tr w:rsidR="001A24B0" w:rsidRPr="007D5E3F" w14:paraId="280CF183" w14:textId="77777777" w:rsidTr="00FE6132">
        <w:trPr>
          <w:cantSplit/>
          <w:jc w:val="center"/>
        </w:trPr>
        <w:tc>
          <w:tcPr>
            <w:tcW w:w="735" w:type="dxa"/>
            <w:vMerge/>
            <w:tcBorders>
              <w:top w:val="single" w:sz="16" w:space="0" w:color="000000"/>
              <w:left w:val="single" w:sz="16" w:space="0" w:color="000000"/>
              <w:bottom w:val="single" w:sz="16" w:space="0" w:color="000000"/>
              <w:right w:val="nil"/>
            </w:tcBorders>
            <w:shd w:val="clear" w:color="auto" w:fill="FFFFFF"/>
          </w:tcPr>
          <w:p w14:paraId="6918D28E" w14:textId="77777777" w:rsidR="001A24B0" w:rsidRPr="007D5E3F" w:rsidRDefault="001A24B0" w:rsidP="00890E72">
            <w:pPr>
              <w:autoSpaceDE w:val="0"/>
              <w:autoSpaceDN w:val="0"/>
              <w:adjustRightInd w:val="0"/>
              <w:spacing w:after="0" w:line="240" w:lineRule="auto"/>
              <w:rPr>
                <w:rFonts w:ascii="Times New Roman" w:hAnsi="Times New Roman" w:cs="Times New Roman"/>
                <w:color w:val="000000"/>
                <w:sz w:val="16"/>
                <w:szCs w:val="16"/>
              </w:rPr>
            </w:pPr>
          </w:p>
        </w:tc>
        <w:tc>
          <w:tcPr>
            <w:tcW w:w="975" w:type="dxa"/>
            <w:tcBorders>
              <w:top w:val="nil"/>
              <w:left w:val="nil"/>
              <w:bottom w:val="single" w:sz="16" w:space="0" w:color="000000"/>
              <w:right w:val="single" w:sz="16" w:space="0" w:color="000000"/>
            </w:tcBorders>
            <w:shd w:val="clear" w:color="auto" w:fill="FFFFFF"/>
          </w:tcPr>
          <w:p w14:paraId="785284E6" w14:textId="77777777" w:rsidR="001A24B0" w:rsidRPr="007D5E3F" w:rsidRDefault="001A24B0" w:rsidP="00890E72">
            <w:pPr>
              <w:autoSpaceDE w:val="0"/>
              <w:autoSpaceDN w:val="0"/>
              <w:adjustRightInd w:val="0"/>
              <w:spacing w:after="0" w:line="320" w:lineRule="atLeast"/>
              <w:ind w:left="60" w:right="60"/>
              <w:rPr>
                <w:rFonts w:ascii="Times New Roman" w:hAnsi="Times New Roman" w:cs="Times New Roman"/>
                <w:color w:val="000000"/>
                <w:sz w:val="16"/>
                <w:szCs w:val="16"/>
                <w:lang w:val="bg-BG"/>
              </w:rPr>
            </w:pPr>
            <w:r w:rsidRPr="007D5E3F">
              <w:rPr>
                <w:rFonts w:ascii="Times New Roman" w:hAnsi="Times New Roman" w:cs="Times New Roman"/>
                <w:color w:val="000000"/>
                <w:sz w:val="16"/>
                <w:szCs w:val="16"/>
                <w:lang w:val="bg-BG"/>
              </w:rPr>
              <w:t>Общо</w:t>
            </w:r>
          </w:p>
        </w:tc>
        <w:tc>
          <w:tcPr>
            <w:tcW w:w="720" w:type="dxa"/>
            <w:tcBorders>
              <w:top w:val="nil"/>
              <w:left w:val="single" w:sz="16" w:space="0" w:color="000000"/>
              <w:bottom w:val="single" w:sz="16" w:space="0" w:color="000000"/>
            </w:tcBorders>
            <w:shd w:val="clear" w:color="auto" w:fill="FFFFFF"/>
          </w:tcPr>
          <w:p w14:paraId="10C15A4D"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400</w:t>
            </w:r>
          </w:p>
        </w:tc>
        <w:tc>
          <w:tcPr>
            <w:tcW w:w="630" w:type="dxa"/>
            <w:tcBorders>
              <w:top w:val="nil"/>
              <w:bottom w:val="single" w:sz="16" w:space="0" w:color="000000"/>
            </w:tcBorders>
            <w:shd w:val="clear" w:color="auto" w:fill="FFFFFF"/>
          </w:tcPr>
          <w:p w14:paraId="64B2016E" w14:textId="77777777" w:rsidR="001A24B0" w:rsidRPr="007D5E3F" w:rsidRDefault="001A24B0" w:rsidP="00890E72">
            <w:pPr>
              <w:autoSpaceDE w:val="0"/>
              <w:autoSpaceDN w:val="0"/>
              <w:adjustRightInd w:val="0"/>
              <w:spacing w:after="0" w:line="320" w:lineRule="atLeast"/>
              <w:ind w:left="60" w:right="60"/>
              <w:jc w:val="right"/>
              <w:rPr>
                <w:rFonts w:ascii="Times New Roman" w:hAnsi="Times New Roman" w:cs="Times New Roman"/>
                <w:color w:val="000000"/>
                <w:sz w:val="16"/>
                <w:szCs w:val="16"/>
              </w:rPr>
            </w:pPr>
            <w:r w:rsidRPr="007D5E3F">
              <w:rPr>
                <w:rFonts w:ascii="Times New Roman" w:hAnsi="Times New Roman" w:cs="Times New Roman"/>
                <w:color w:val="000000"/>
                <w:sz w:val="16"/>
                <w:szCs w:val="16"/>
              </w:rPr>
              <w:t>100,0</w:t>
            </w:r>
          </w:p>
        </w:tc>
        <w:tc>
          <w:tcPr>
            <w:tcW w:w="1260" w:type="dxa"/>
            <w:tcBorders>
              <w:top w:val="nil"/>
              <w:bottom w:val="single" w:sz="16" w:space="0" w:color="000000"/>
            </w:tcBorders>
            <w:shd w:val="clear" w:color="auto" w:fill="FFFFFF"/>
          </w:tcPr>
          <w:p w14:paraId="1BEDC16A" w14:textId="77777777" w:rsidR="001A24B0" w:rsidRPr="007D5E3F" w:rsidRDefault="001A24B0" w:rsidP="007D5E3F">
            <w:pPr>
              <w:autoSpaceDE w:val="0"/>
              <w:autoSpaceDN w:val="0"/>
              <w:adjustRightInd w:val="0"/>
              <w:spacing w:after="0" w:line="320" w:lineRule="atLeast"/>
              <w:ind w:left="60" w:right="60"/>
              <w:jc w:val="center"/>
              <w:rPr>
                <w:rFonts w:ascii="Times New Roman" w:hAnsi="Times New Roman" w:cs="Times New Roman"/>
                <w:color w:val="000000"/>
                <w:sz w:val="16"/>
                <w:szCs w:val="16"/>
              </w:rPr>
            </w:pPr>
            <w:r w:rsidRPr="007D5E3F">
              <w:rPr>
                <w:rFonts w:ascii="Times New Roman" w:hAnsi="Times New Roman" w:cs="Times New Roman"/>
                <w:color w:val="000000"/>
                <w:sz w:val="16"/>
                <w:szCs w:val="16"/>
              </w:rPr>
              <w:t>100,0</w:t>
            </w:r>
          </w:p>
        </w:tc>
        <w:tc>
          <w:tcPr>
            <w:tcW w:w="1710" w:type="dxa"/>
            <w:tcBorders>
              <w:top w:val="nil"/>
              <w:bottom w:val="single" w:sz="16" w:space="0" w:color="000000"/>
              <w:right w:val="single" w:sz="16" w:space="0" w:color="000000"/>
            </w:tcBorders>
            <w:shd w:val="clear" w:color="auto" w:fill="FFFFFF"/>
            <w:vAlign w:val="center"/>
          </w:tcPr>
          <w:p w14:paraId="0B21BAEE" w14:textId="77777777" w:rsidR="001A24B0" w:rsidRPr="007D5E3F" w:rsidRDefault="001A24B0" w:rsidP="007D5E3F">
            <w:pPr>
              <w:autoSpaceDE w:val="0"/>
              <w:autoSpaceDN w:val="0"/>
              <w:adjustRightInd w:val="0"/>
              <w:spacing w:after="0" w:line="240" w:lineRule="auto"/>
              <w:jc w:val="center"/>
              <w:rPr>
                <w:rFonts w:ascii="Times New Roman" w:hAnsi="Times New Roman" w:cs="Times New Roman"/>
                <w:sz w:val="16"/>
                <w:szCs w:val="16"/>
              </w:rPr>
            </w:pPr>
          </w:p>
        </w:tc>
      </w:tr>
    </w:tbl>
    <w:p w14:paraId="1399F926" w14:textId="77777777" w:rsidR="001A24B0" w:rsidRPr="004D5F0B" w:rsidRDefault="001A24B0" w:rsidP="001A24B0">
      <w:pPr>
        <w:autoSpaceDE w:val="0"/>
        <w:autoSpaceDN w:val="0"/>
        <w:adjustRightInd w:val="0"/>
        <w:spacing w:after="0" w:line="360" w:lineRule="auto"/>
        <w:jc w:val="both"/>
        <w:rPr>
          <w:rFonts w:ascii="Times New Roman" w:hAnsi="Times New Roman" w:cs="Times New Roman"/>
          <w:sz w:val="20"/>
          <w:szCs w:val="20"/>
          <w:lang w:val="bg-BG"/>
        </w:rPr>
      </w:pPr>
    </w:p>
    <w:p w14:paraId="14F7D005" w14:textId="2419E80B" w:rsidR="001A24B0" w:rsidRPr="004D5F0B" w:rsidRDefault="001A24B0" w:rsidP="00FE6132">
      <w:pPr>
        <w:autoSpaceDE w:val="0"/>
        <w:autoSpaceDN w:val="0"/>
        <w:adjustRightInd w:val="0"/>
        <w:spacing w:after="0" w:line="360" w:lineRule="auto"/>
        <w:ind w:firstLine="720"/>
        <w:jc w:val="both"/>
        <w:rPr>
          <w:rFonts w:ascii="Times New Roman" w:hAnsi="Times New Roman" w:cs="Times New Roman"/>
          <w:sz w:val="20"/>
          <w:szCs w:val="20"/>
        </w:rPr>
      </w:pPr>
      <w:r w:rsidRPr="004D5F0B">
        <w:rPr>
          <w:rFonts w:ascii="Times New Roman" w:hAnsi="Times New Roman" w:cs="Times New Roman"/>
          <w:sz w:val="20"/>
          <w:szCs w:val="20"/>
          <w:lang w:val="bg-BG"/>
        </w:rPr>
        <w:t xml:space="preserve">При 10 </w:t>
      </w:r>
      <w:r w:rsidR="00D37854">
        <w:rPr>
          <w:rFonts w:ascii="Times New Roman" w:hAnsi="Times New Roman" w:cs="Times New Roman"/>
          <w:sz w:val="20"/>
          <w:szCs w:val="20"/>
          <w:lang w:val="bg-BG"/>
        </w:rPr>
        <w:t>болн</w:t>
      </w:r>
      <w:r w:rsidRPr="004D5F0B">
        <w:rPr>
          <w:rFonts w:ascii="Times New Roman" w:hAnsi="Times New Roman" w:cs="Times New Roman"/>
          <w:sz w:val="20"/>
          <w:szCs w:val="20"/>
          <w:lang w:val="bg-BG"/>
        </w:rPr>
        <w:t xml:space="preserve">и (2.5%) е извършена само </w:t>
      </w:r>
      <w:r w:rsidR="00E21C37">
        <w:rPr>
          <w:rFonts w:ascii="Times New Roman" w:hAnsi="Times New Roman" w:cs="Times New Roman"/>
          <w:sz w:val="20"/>
          <w:szCs w:val="20"/>
          <w:lang w:val="bg-BG"/>
        </w:rPr>
        <w:t xml:space="preserve">УЗД </w:t>
      </w:r>
      <w:r w:rsidRPr="004D5F0B">
        <w:rPr>
          <w:rFonts w:ascii="Times New Roman" w:hAnsi="Times New Roman" w:cs="Times New Roman"/>
          <w:sz w:val="20"/>
          <w:szCs w:val="20"/>
          <w:lang w:val="bg-BG"/>
        </w:rPr>
        <w:t>от групата на неинвазивните инструментални методи</w:t>
      </w:r>
      <w:r w:rsidR="00D37854">
        <w:rPr>
          <w:rFonts w:ascii="Times New Roman" w:hAnsi="Times New Roman" w:cs="Times New Roman"/>
          <w:sz w:val="20"/>
          <w:szCs w:val="20"/>
          <w:lang w:val="bg-BG"/>
        </w:rPr>
        <w:t xml:space="preserve"> (т.е. без КАТ)</w:t>
      </w:r>
      <w:r w:rsidR="00FE6132">
        <w:rPr>
          <w:rFonts w:ascii="Times New Roman" w:hAnsi="Times New Roman" w:cs="Times New Roman"/>
          <w:sz w:val="20"/>
          <w:szCs w:val="20"/>
          <w:lang w:val="bg-BG"/>
        </w:rPr>
        <w:t>, но п</w:t>
      </w:r>
      <w:r w:rsidRPr="004D5F0B">
        <w:rPr>
          <w:rFonts w:ascii="Times New Roman" w:hAnsi="Times New Roman" w:cs="Times New Roman"/>
          <w:sz w:val="20"/>
          <w:szCs w:val="20"/>
          <w:lang w:val="bg-BG"/>
        </w:rPr>
        <w:t xml:space="preserve">ри всеки един от тях е проведена и ЕРХПГ, ПСТ, стентиране на ЕХЖП и/или </w:t>
      </w:r>
      <w:r w:rsidRPr="004D5F0B">
        <w:rPr>
          <w:rFonts w:ascii="Times New Roman" w:hAnsi="Times New Roman" w:cs="Times New Roman"/>
          <w:sz w:val="20"/>
          <w:szCs w:val="20"/>
        </w:rPr>
        <w:t>EUS-FNA.</w:t>
      </w:r>
      <w:r w:rsidRPr="004D5F0B">
        <w:rPr>
          <w:rFonts w:ascii="Times New Roman" w:hAnsi="Times New Roman" w:cs="Times New Roman"/>
          <w:sz w:val="20"/>
          <w:szCs w:val="20"/>
          <w:lang w:val="bg-BG"/>
        </w:rPr>
        <w:t xml:space="preserve"> Трима от тези пациенти бяха хоспитализирани с КАТ на коремни органи, проведени предпроцедурно и предоперативно в друго лечебно заведение.</w:t>
      </w:r>
      <w:r w:rsidRPr="004D5F0B">
        <w:rPr>
          <w:rFonts w:ascii="Times New Roman" w:hAnsi="Times New Roman" w:cs="Times New Roman"/>
          <w:sz w:val="20"/>
          <w:szCs w:val="20"/>
        </w:rPr>
        <w:t xml:space="preserve"> </w:t>
      </w:r>
    </w:p>
    <w:p w14:paraId="01F3FF8D" w14:textId="1288094D" w:rsidR="001A24B0" w:rsidRPr="004D5F0B" w:rsidRDefault="001A24B0" w:rsidP="00D37854">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Ендоскопската ехография (</w:t>
      </w:r>
      <w:r w:rsidRPr="004D5F0B">
        <w:rPr>
          <w:rFonts w:ascii="Times New Roman" w:hAnsi="Times New Roman" w:cs="Times New Roman"/>
          <w:sz w:val="20"/>
          <w:szCs w:val="20"/>
        </w:rPr>
        <w:t xml:space="preserve">EUS) </w:t>
      </w:r>
      <w:r w:rsidRPr="004D5F0B">
        <w:rPr>
          <w:rFonts w:ascii="Times New Roman" w:hAnsi="Times New Roman" w:cs="Times New Roman"/>
          <w:sz w:val="20"/>
          <w:szCs w:val="20"/>
          <w:lang w:val="bg-BG"/>
        </w:rPr>
        <w:t xml:space="preserve">се прилага в „АСК УМБАЛ Токуда“ от </w:t>
      </w:r>
      <w:r w:rsidR="006E6148" w:rsidRPr="004D5F0B">
        <w:rPr>
          <w:rFonts w:ascii="Times New Roman" w:hAnsi="Times New Roman" w:cs="Times New Roman"/>
          <w:sz w:val="20"/>
          <w:szCs w:val="20"/>
          <w:lang w:val="bg-BG"/>
        </w:rPr>
        <w:t>2018год.</w:t>
      </w:r>
      <w:r w:rsidRPr="004D5F0B">
        <w:rPr>
          <w:rFonts w:ascii="Times New Roman" w:hAnsi="Times New Roman" w:cs="Times New Roman"/>
          <w:sz w:val="20"/>
          <w:szCs w:val="20"/>
          <w:lang w:val="bg-BG"/>
        </w:rPr>
        <w:t xml:space="preserve"> Методът е приложен при 113 пациенти с КГП (28%</w:t>
      </w:r>
      <w:r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от цялата серия).</w:t>
      </w:r>
    </w:p>
    <w:p w14:paraId="089F6C63" w14:textId="61B67DC4" w:rsidR="001A24B0" w:rsidRPr="004D5F0B" w:rsidRDefault="001A24B0" w:rsidP="00D37854">
      <w:pPr>
        <w:autoSpaceDE w:val="0"/>
        <w:autoSpaceDN w:val="0"/>
        <w:adjustRightInd w:val="0"/>
        <w:spacing w:after="0" w:line="360" w:lineRule="auto"/>
        <w:ind w:firstLine="720"/>
        <w:jc w:val="both"/>
        <w:rPr>
          <w:rFonts w:ascii="Times New Roman" w:hAnsi="Times New Roman" w:cs="Times New Roman"/>
          <w:i/>
          <w:iCs/>
          <w:sz w:val="20"/>
          <w:szCs w:val="20"/>
          <w:lang w:val="bg-BG"/>
        </w:rPr>
      </w:pPr>
      <w:r w:rsidRPr="004D5F0B">
        <w:rPr>
          <w:rFonts w:ascii="Times New Roman" w:hAnsi="Times New Roman" w:cs="Times New Roman"/>
          <w:i/>
          <w:iCs/>
          <w:sz w:val="20"/>
          <w:szCs w:val="20"/>
          <w:lang w:val="bg-BG"/>
        </w:rPr>
        <w:t xml:space="preserve">Отговорите, които хирургът иска да получи предоперативно от специалиста по образна диагностика, интервенционалния гастроентеролог и евентуално клиничен патолог са пет: </w:t>
      </w:r>
      <w:r w:rsidRPr="004D5F0B">
        <w:rPr>
          <w:rFonts w:ascii="Times New Roman" w:hAnsi="Times New Roman" w:cs="Times New Roman"/>
          <w:sz w:val="20"/>
          <w:szCs w:val="20"/>
          <w:lang w:val="bg-BG"/>
        </w:rPr>
        <w:t xml:space="preserve">(1) размер на тумора?; (2) диаметър на </w:t>
      </w:r>
      <w:r w:rsidRPr="004D5F0B">
        <w:rPr>
          <w:rFonts w:ascii="Times New Roman" w:hAnsi="Times New Roman" w:cs="Times New Roman"/>
          <w:sz w:val="20"/>
          <w:szCs w:val="20"/>
        </w:rPr>
        <w:t>d.pancreaticus major s. Wirsungianus</w:t>
      </w:r>
      <w:r w:rsidRPr="004D5F0B">
        <w:rPr>
          <w:rFonts w:ascii="Times New Roman" w:hAnsi="Times New Roman" w:cs="Times New Roman"/>
          <w:sz w:val="20"/>
          <w:szCs w:val="20"/>
          <w:lang w:val="bg-BG"/>
        </w:rPr>
        <w:t xml:space="preserve">?; (3) наличие/отсъствие на скенографски данни за инфилтрация на магистрални кръвоносни съдове – </w:t>
      </w:r>
      <w:r w:rsidRPr="004D5F0B">
        <w:rPr>
          <w:rFonts w:ascii="Times New Roman" w:hAnsi="Times New Roman" w:cs="Times New Roman"/>
          <w:sz w:val="20"/>
          <w:szCs w:val="20"/>
        </w:rPr>
        <w:t>SMV, SMA, PV, CT</w:t>
      </w:r>
      <w:r w:rsidRPr="004D5F0B">
        <w:rPr>
          <w:rFonts w:ascii="Times New Roman" w:hAnsi="Times New Roman" w:cs="Times New Roman"/>
          <w:sz w:val="20"/>
          <w:szCs w:val="20"/>
          <w:lang w:val="bg-BG"/>
        </w:rPr>
        <w:t xml:space="preserve">; (4) наличие на чернодробни лезии с белези на вторични?; (5) при взета биопсия – дали се касае за карцином или не, т.е. специфичност и чувствителност на предоперативните биопсии, основно </w:t>
      </w:r>
      <w:r w:rsidRPr="004D5F0B">
        <w:rPr>
          <w:rFonts w:ascii="Times New Roman" w:hAnsi="Times New Roman" w:cs="Times New Roman"/>
          <w:sz w:val="20"/>
          <w:szCs w:val="20"/>
        </w:rPr>
        <w:t>EUS-FNA</w:t>
      </w:r>
      <w:r w:rsidRPr="004D5F0B">
        <w:rPr>
          <w:rFonts w:ascii="Times New Roman" w:hAnsi="Times New Roman" w:cs="Times New Roman"/>
          <w:sz w:val="20"/>
          <w:szCs w:val="20"/>
          <w:lang w:val="bg-BG"/>
        </w:rPr>
        <w:t xml:space="preserve">? </w:t>
      </w:r>
    </w:p>
    <w:p w14:paraId="670DD33A" w14:textId="1F1A1F70" w:rsidR="001A24B0" w:rsidRPr="004D5F0B" w:rsidRDefault="001A24B0" w:rsidP="00CC6CFD">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Какво показа анализът на данните от образните диагностични методи  самостоятелно и при сравняването им с интраоперативната находка</w:t>
      </w:r>
      <w:r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 xml:space="preserve">и патохистологичното верифициране?  </w:t>
      </w:r>
    </w:p>
    <w:p w14:paraId="12A290A9" w14:textId="77777777" w:rsidR="00CC6CFD" w:rsidRDefault="009E4EE8" w:rsidP="00CC6CFD">
      <w:pPr>
        <w:autoSpaceDE w:val="0"/>
        <w:autoSpaceDN w:val="0"/>
        <w:adjustRightInd w:val="0"/>
        <w:spacing w:after="0" w:line="360" w:lineRule="auto"/>
        <w:ind w:firstLine="720"/>
        <w:rPr>
          <w:rFonts w:ascii="Times New Roman" w:hAnsi="Times New Roman" w:cs="Times New Roman"/>
          <w:b/>
          <w:bCs/>
          <w:sz w:val="20"/>
          <w:szCs w:val="20"/>
          <w:u w:val="single"/>
          <w:lang w:val="bg-BG"/>
        </w:rPr>
      </w:pPr>
      <w:r w:rsidRPr="004D5F0B">
        <w:rPr>
          <w:rFonts w:ascii="Times New Roman" w:hAnsi="Times New Roman" w:cs="Times New Roman"/>
          <w:b/>
          <w:bCs/>
          <w:sz w:val="20"/>
          <w:szCs w:val="20"/>
          <w:lang w:val="bg-BG"/>
        </w:rPr>
        <w:t>1. Размер на тумора</w:t>
      </w:r>
    </w:p>
    <w:p w14:paraId="671306F3" w14:textId="2059085D" w:rsidR="009E4EE8" w:rsidRPr="00CC6CFD" w:rsidRDefault="009E4EE8" w:rsidP="00CC6CFD">
      <w:pPr>
        <w:autoSpaceDE w:val="0"/>
        <w:autoSpaceDN w:val="0"/>
        <w:adjustRightInd w:val="0"/>
        <w:spacing w:after="0" w:line="360" w:lineRule="auto"/>
        <w:ind w:firstLine="720"/>
        <w:rPr>
          <w:rFonts w:ascii="Times New Roman" w:hAnsi="Times New Roman" w:cs="Times New Roman"/>
          <w:b/>
          <w:bCs/>
          <w:sz w:val="20"/>
          <w:szCs w:val="20"/>
          <w:u w:val="single"/>
          <w:lang w:val="bg-BG"/>
        </w:rPr>
      </w:pPr>
      <w:r w:rsidRPr="004D5F0B">
        <w:rPr>
          <w:rFonts w:ascii="Times New Roman" w:hAnsi="Times New Roman" w:cs="Times New Roman"/>
          <w:sz w:val="20"/>
          <w:szCs w:val="20"/>
          <w:lang w:val="bg-BG"/>
        </w:rPr>
        <w:t xml:space="preserve">Средният размер на тумора в цялата серия беше 30.06 </w:t>
      </w:r>
      <w:r w:rsidRPr="004D5F0B">
        <w:rPr>
          <w:rFonts w:ascii="Times New Roman" w:hAnsi="Times New Roman" w:cs="Times New Roman"/>
          <w:sz w:val="20"/>
          <w:szCs w:val="20"/>
        </w:rPr>
        <w:t>mm</w:t>
      </w:r>
      <w:r w:rsidRPr="004D5F0B">
        <w:rPr>
          <w:rFonts w:ascii="Times New Roman" w:hAnsi="Times New Roman" w:cs="Times New Roman"/>
          <w:sz w:val="20"/>
          <w:szCs w:val="20"/>
          <w:lang w:val="bg-BG"/>
        </w:rPr>
        <w:t>, като това е и най – често срещаната в проучването големина (табл. 1</w:t>
      </w:r>
      <w:r w:rsidR="00BA104E" w:rsidRPr="004D5F0B">
        <w:rPr>
          <w:rFonts w:ascii="Times New Roman" w:hAnsi="Times New Roman" w:cs="Times New Roman"/>
          <w:sz w:val="20"/>
          <w:szCs w:val="20"/>
          <w:lang w:val="bg-BG"/>
        </w:rPr>
        <w:t>1</w:t>
      </w:r>
      <w:r w:rsidRPr="004D5F0B">
        <w:rPr>
          <w:rFonts w:ascii="Times New Roman" w:hAnsi="Times New Roman" w:cs="Times New Roman"/>
          <w:sz w:val="20"/>
          <w:szCs w:val="20"/>
          <w:lang w:val="bg-BG"/>
        </w:rPr>
        <w:t>).</w:t>
      </w:r>
    </w:p>
    <w:p w14:paraId="3338649B" w14:textId="77777777" w:rsidR="00BA104E" w:rsidRPr="004D5F0B" w:rsidRDefault="00BA104E" w:rsidP="009E4EE8">
      <w:pPr>
        <w:autoSpaceDE w:val="0"/>
        <w:autoSpaceDN w:val="0"/>
        <w:adjustRightInd w:val="0"/>
        <w:spacing w:after="0" w:line="360" w:lineRule="auto"/>
        <w:ind w:firstLine="720"/>
        <w:rPr>
          <w:rFonts w:ascii="Times New Roman" w:hAnsi="Times New Roman" w:cs="Times New Roman"/>
          <w:sz w:val="20"/>
          <w:szCs w:val="20"/>
          <w:lang w:val="bg-BG"/>
        </w:rPr>
      </w:pPr>
    </w:p>
    <w:p w14:paraId="5FFE909C" w14:textId="2E072765" w:rsidR="009E4EE8" w:rsidRPr="004D5F0B" w:rsidRDefault="009E4EE8" w:rsidP="009E4EE8">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Табл. 11.</w:t>
      </w:r>
      <w:r w:rsidRPr="004D5F0B">
        <w:rPr>
          <w:rFonts w:ascii="Times New Roman" w:hAnsi="Times New Roman" w:cs="Times New Roman"/>
          <w:sz w:val="20"/>
          <w:szCs w:val="20"/>
          <w:lang w:val="bg-BG"/>
        </w:rPr>
        <w:t xml:space="preserve"> Размер на тумора по данни от КАТ (в </w:t>
      </w:r>
      <w:r w:rsidRPr="004D5F0B">
        <w:rPr>
          <w:rFonts w:ascii="Times New Roman" w:hAnsi="Times New Roman" w:cs="Times New Roman"/>
          <w:sz w:val="20"/>
          <w:szCs w:val="20"/>
        </w:rPr>
        <w:t>mm</w:t>
      </w:r>
      <w:r w:rsidRPr="004D5F0B">
        <w:rPr>
          <w:rFonts w:ascii="Times New Roman" w:hAnsi="Times New Roman" w:cs="Times New Roman"/>
          <w:sz w:val="20"/>
          <w:szCs w:val="20"/>
          <w:lang w:val="bg-BG"/>
        </w:rPr>
        <w:t>)</w:t>
      </w:r>
    </w:p>
    <w:tbl>
      <w:tblPr>
        <w:tblW w:w="33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5"/>
        <w:gridCol w:w="1515"/>
        <w:gridCol w:w="940"/>
        <w:gridCol w:w="140"/>
      </w:tblGrid>
      <w:tr w:rsidR="009E4EE8" w:rsidRPr="00F35102" w14:paraId="1B30A5EE" w14:textId="77777777" w:rsidTr="00F35102">
        <w:trPr>
          <w:gridAfter w:val="1"/>
          <w:wAfter w:w="140" w:type="dxa"/>
          <w:cantSplit/>
          <w:tblHeader/>
          <w:jc w:val="center"/>
        </w:trPr>
        <w:tc>
          <w:tcPr>
            <w:tcW w:w="3190" w:type="dxa"/>
            <w:gridSpan w:val="3"/>
            <w:tcBorders>
              <w:top w:val="nil"/>
              <w:left w:val="nil"/>
              <w:bottom w:val="single" w:sz="16" w:space="0" w:color="000000"/>
              <w:right w:val="nil"/>
            </w:tcBorders>
            <w:shd w:val="clear" w:color="auto" w:fill="FFFFFF"/>
            <w:vAlign w:val="bottom"/>
          </w:tcPr>
          <w:p w14:paraId="43FEA5EF" w14:textId="77777777" w:rsidR="009E4EE8" w:rsidRPr="00F35102" w:rsidRDefault="009E4EE8" w:rsidP="00F35102">
            <w:pPr>
              <w:autoSpaceDE w:val="0"/>
              <w:autoSpaceDN w:val="0"/>
              <w:adjustRightInd w:val="0"/>
              <w:spacing w:after="0" w:line="276" w:lineRule="auto"/>
              <w:ind w:left="60" w:right="60"/>
              <w:rPr>
                <w:rFonts w:ascii="Times New Roman" w:hAnsi="Times New Roman" w:cs="Times New Roman"/>
                <w:color w:val="000000"/>
                <w:sz w:val="16"/>
                <w:szCs w:val="16"/>
              </w:rPr>
            </w:pPr>
          </w:p>
        </w:tc>
      </w:tr>
      <w:tr w:rsidR="009E4EE8" w:rsidRPr="00F35102" w14:paraId="27F80C0B" w14:textId="77777777" w:rsidTr="00F35102">
        <w:trPr>
          <w:cantSplit/>
          <w:tblHeader/>
          <w:jc w:val="center"/>
        </w:trPr>
        <w:tc>
          <w:tcPr>
            <w:tcW w:w="735" w:type="dxa"/>
            <w:vMerge w:val="restart"/>
            <w:tcBorders>
              <w:top w:val="single" w:sz="18" w:space="0" w:color="000000"/>
              <w:left w:val="single" w:sz="18" w:space="0" w:color="000000"/>
              <w:bottom w:val="nil"/>
              <w:right w:val="nil"/>
            </w:tcBorders>
            <w:shd w:val="clear" w:color="auto" w:fill="A8D08D" w:themeFill="accent6" w:themeFillTint="99"/>
          </w:tcPr>
          <w:p w14:paraId="345A68B7" w14:textId="7F3F8789" w:rsidR="009E4EE8" w:rsidRPr="00F35102" w:rsidRDefault="009E4EE8" w:rsidP="00F35102">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F35102">
              <w:rPr>
                <w:rFonts w:ascii="Times New Roman" w:hAnsi="Times New Roman" w:cs="Times New Roman"/>
                <w:color w:val="000000"/>
                <w:sz w:val="16"/>
                <w:szCs w:val="16"/>
              </w:rPr>
              <w:t>N</w:t>
            </w:r>
            <w:r w:rsidR="00BA104E" w:rsidRPr="00F35102">
              <w:rPr>
                <w:rFonts w:ascii="Times New Roman" w:hAnsi="Times New Roman" w:cs="Times New Roman"/>
                <w:color w:val="000000"/>
                <w:sz w:val="16"/>
                <w:szCs w:val="16"/>
                <w:lang w:val="bg-BG"/>
              </w:rPr>
              <w:t xml:space="preserve">              </w:t>
            </w:r>
          </w:p>
        </w:tc>
        <w:tc>
          <w:tcPr>
            <w:tcW w:w="1515" w:type="dxa"/>
            <w:tcBorders>
              <w:top w:val="single" w:sz="18" w:space="0" w:color="000000"/>
              <w:left w:val="nil"/>
              <w:bottom w:val="nil"/>
              <w:right w:val="single" w:sz="16" w:space="0" w:color="000000"/>
            </w:tcBorders>
            <w:shd w:val="clear" w:color="auto" w:fill="A8D08D" w:themeFill="accent6" w:themeFillTint="99"/>
          </w:tcPr>
          <w:p w14:paraId="0B6FF260" w14:textId="50C9E7AE" w:rsidR="009E4EE8" w:rsidRPr="00F35102" w:rsidRDefault="00BA104E" w:rsidP="00F35102">
            <w:pPr>
              <w:autoSpaceDE w:val="0"/>
              <w:autoSpaceDN w:val="0"/>
              <w:adjustRightInd w:val="0"/>
              <w:spacing w:after="0" w:line="276" w:lineRule="auto"/>
              <w:ind w:left="60" w:right="60"/>
              <w:rPr>
                <w:rFonts w:ascii="Times New Roman" w:hAnsi="Times New Roman" w:cs="Times New Roman"/>
                <w:color w:val="000000"/>
                <w:sz w:val="16"/>
                <w:szCs w:val="16"/>
              </w:rPr>
            </w:pPr>
            <w:r w:rsidRPr="00F35102">
              <w:rPr>
                <w:rFonts w:ascii="Times New Roman" w:hAnsi="Times New Roman" w:cs="Times New Roman"/>
                <w:color w:val="000000"/>
                <w:sz w:val="16"/>
                <w:szCs w:val="16"/>
                <w:lang w:val="bg-BG"/>
              </w:rPr>
              <w:t xml:space="preserve">                   </w:t>
            </w:r>
            <w:r w:rsidR="009E4EE8" w:rsidRPr="00F35102">
              <w:rPr>
                <w:rFonts w:ascii="Times New Roman" w:hAnsi="Times New Roman" w:cs="Times New Roman"/>
                <w:color w:val="000000"/>
                <w:sz w:val="16"/>
                <w:szCs w:val="16"/>
              </w:rPr>
              <w:t>Valid</w:t>
            </w:r>
          </w:p>
        </w:tc>
        <w:tc>
          <w:tcPr>
            <w:tcW w:w="1080" w:type="dxa"/>
            <w:gridSpan w:val="2"/>
            <w:tcBorders>
              <w:top w:val="single" w:sz="18" w:space="0" w:color="000000"/>
              <w:left w:val="single" w:sz="16" w:space="0" w:color="000000"/>
              <w:bottom w:val="nil"/>
              <w:right w:val="single" w:sz="18" w:space="0" w:color="000000"/>
            </w:tcBorders>
            <w:shd w:val="clear" w:color="auto" w:fill="A8D08D" w:themeFill="accent6" w:themeFillTint="99"/>
          </w:tcPr>
          <w:p w14:paraId="60B201B3" w14:textId="77777777" w:rsidR="009E4EE8" w:rsidRPr="00F35102" w:rsidRDefault="009E4EE8" w:rsidP="00F3510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F35102">
              <w:rPr>
                <w:rFonts w:ascii="Times New Roman" w:hAnsi="Times New Roman" w:cs="Times New Roman"/>
                <w:color w:val="000000"/>
                <w:sz w:val="16"/>
                <w:szCs w:val="16"/>
              </w:rPr>
              <w:t>400</w:t>
            </w:r>
          </w:p>
        </w:tc>
      </w:tr>
      <w:tr w:rsidR="009E4EE8" w:rsidRPr="00F35102" w14:paraId="48CAD462" w14:textId="77777777" w:rsidTr="00F35102">
        <w:trPr>
          <w:cantSplit/>
          <w:tblHeader/>
          <w:jc w:val="center"/>
        </w:trPr>
        <w:tc>
          <w:tcPr>
            <w:tcW w:w="735" w:type="dxa"/>
            <w:vMerge/>
            <w:tcBorders>
              <w:top w:val="single" w:sz="16" w:space="0" w:color="000000"/>
              <w:left w:val="single" w:sz="18" w:space="0" w:color="000000"/>
              <w:bottom w:val="single" w:sz="18" w:space="0" w:color="000000"/>
              <w:right w:val="nil"/>
            </w:tcBorders>
            <w:shd w:val="clear" w:color="auto" w:fill="A8D08D" w:themeFill="accent6" w:themeFillTint="99"/>
          </w:tcPr>
          <w:p w14:paraId="71F2B791" w14:textId="77777777" w:rsidR="009E4EE8" w:rsidRPr="00F35102" w:rsidRDefault="009E4EE8" w:rsidP="00F35102">
            <w:pPr>
              <w:autoSpaceDE w:val="0"/>
              <w:autoSpaceDN w:val="0"/>
              <w:adjustRightInd w:val="0"/>
              <w:spacing w:after="0" w:line="276" w:lineRule="auto"/>
              <w:rPr>
                <w:rFonts w:ascii="Times New Roman" w:hAnsi="Times New Roman" w:cs="Times New Roman"/>
                <w:color w:val="000000"/>
                <w:sz w:val="16"/>
                <w:szCs w:val="16"/>
              </w:rPr>
            </w:pPr>
          </w:p>
        </w:tc>
        <w:tc>
          <w:tcPr>
            <w:tcW w:w="1515" w:type="dxa"/>
            <w:tcBorders>
              <w:top w:val="nil"/>
              <w:left w:val="nil"/>
              <w:bottom w:val="single" w:sz="18" w:space="0" w:color="000000"/>
              <w:right w:val="single" w:sz="16" w:space="0" w:color="000000"/>
            </w:tcBorders>
            <w:shd w:val="clear" w:color="auto" w:fill="A8D08D" w:themeFill="accent6" w:themeFillTint="99"/>
          </w:tcPr>
          <w:p w14:paraId="07793103" w14:textId="18EA9FF2" w:rsidR="009E4EE8" w:rsidRPr="00F35102" w:rsidRDefault="00BA104E" w:rsidP="00F35102">
            <w:pPr>
              <w:autoSpaceDE w:val="0"/>
              <w:autoSpaceDN w:val="0"/>
              <w:adjustRightInd w:val="0"/>
              <w:spacing w:after="0" w:line="276" w:lineRule="auto"/>
              <w:ind w:left="60" w:right="60"/>
              <w:rPr>
                <w:rFonts w:ascii="Times New Roman" w:hAnsi="Times New Roman" w:cs="Times New Roman"/>
                <w:color w:val="000000"/>
                <w:sz w:val="16"/>
                <w:szCs w:val="16"/>
              </w:rPr>
            </w:pPr>
            <w:r w:rsidRPr="00F35102">
              <w:rPr>
                <w:rFonts w:ascii="Times New Roman" w:hAnsi="Times New Roman" w:cs="Times New Roman"/>
                <w:color w:val="000000"/>
                <w:sz w:val="16"/>
                <w:szCs w:val="16"/>
                <w:lang w:val="bg-BG"/>
              </w:rPr>
              <w:t xml:space="preserve">                   </w:t>
            </w:r>
            <w:r w:rsidR="009E4EE8" w:rsidRPr="00F35102">
              <w:rPr>
                <w:rFonts w:ascii="Times New Roman" w:hAnsi="Times New Roman" w:cs="Times New Roman"/>
                <w:color w:val="000000"/>
                <w:sz w:val="16"/>
                <w:szCs w:val="16"/>
              </w:rPr>
              <w:t>Missing</w:t>
            </w:r>
          </w:p>
        </w:tc>
        <w:tc>
          <w:tcPr>
            <w:tcW w:w="1080" w:type="dxa"/>
            <w:gridSpan w:val="2"/>
            <w:tcBorders>
              <w:top w:val="nil"/>
              <w:left w:val="single" w:sz="16" w:space="0" w:color="000000"/>
              <w:bottom w:val="single" w:sz="18" w:space="0" w:color="000000"/>
              <w:right w:val="single" w:sz="18" w:space="0" w:color="000000"/>
            </w:tcBorders>
            <w:shd w:val="clear" w:color="auto" w:fill="A8D08D" w:themeFill="accent6" w:themeFillTint="99"/>
          </w:tcPr>
          <w:p w14:paraId="4F59F2F7" w14:textId="77777777" w:rsidR="009E4EE8" w:rsidRPr="00F35102" w:rsidRDefault="009E4EE8" w:rsidP="00F3510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F35102">
              <w:rPr>
                <w:rFonts w:ascii="Times New Roman" w:hAnsi="Times New Roman" w:cs="Times New Roman"/>
                <w:color w:val="000000"/>
                <w:sz w:val="16"/>
                <w:szCs w:val="16"/>
              </w:rPr>
              <w:t>0</w:t>
            </w:r>
          </w:p>
        </w:tc>
      </w:tr>
      <w:tr w:rsidR="009E4EE8" w:rsidRPr="00F35102" w14:paraId="375CC420" w14:textId="77777777" w:rsidTr="00F35102">
        <w:trPr>
          <w:cantSplit/>
          <w:tblHeader/>
          <w:jc w:val="center"/>
        </w:trPr>
        <w:tc>
          <w:tcPr>
            <w:tcW w:w="2250" w:type="dxa"/>
            <w:gridSpan w:val="2"/>
            <w:tcBorders>
              <w:top w:val="single" w:sz="18" w:space="0" w:color="000000"/>
              <w:left w:val="single" w:sz="16" w:space="0" w:color="000000"/>
              <w:bottom w:val="nil"/>
              <w:right w:val="single" w:sz="16" w:space="0" w:color="000000"/>
            </w:tcBorders>
            <w:shd w:val="clear" w:color="auto" w:fill="FFFFFF"/>
          </w:tcPr>
          <w:p w14:paraId="28428799" w14:textId="77777777" w:rsidR="009E4EE8" w:rsidRPr="00F35102" w:rsidRDefault="009E4EE8" w:rsidP="00F35102">
            <w:pPr>
              <w:autoSpaceDE w:val="0"/>
              <w:autoSpaceDN w:val="0"/>
              <w:adjustRightInd w:val="0"/>
              <w:spacing w:after="0" w:line="276" w:lineRule="auto"/>
              <w:ind w:left="60" w:right="60"/>
              <w:rPr>
                <w:rFonts w:ascii="Times New Roman" w:hAnsi="Times New Roman" w:cs="Times New Roman"/>
                <w:color w:val="000000"/>
                <w:sz w:val="16"/>
                <w:szCs w:val="16"/>
              </w:rPr>
            </w:pPr>
            <w:r w:rsidRPr="00F35102">
              <w:rPr>
                <w:rFonts w:ascii="Times New Roman" w:hAnsi="Times New Roman" w:cs="Times New Roman"/>
                <w:color w:val="000000"/>
                <w:sz w:val="16"/>
                <w:szCs w:val="16"/>
              </w:rPr>
              <w:t>Mean</w:t>
            </w:r>
          </w:p>
        </w:tc>
        <w:tc>
          <w:tcPr>
            <w:tcW w:w="1080" w:type="dxa"/>
            <w:gridSpan w:val="2"/>
            <w:tcBorders>
              <w:top w:val="single" w:sz="18" w:space="0" w:color="000000"/>
              <w:left w:val="single" w:sz="16" w:space="0" w:color="000000"/>
              <w:bottom w:val="nil"/>
              <w:right w:val="single" w:sz="16" w:space="0" w:color="000000"/>
            </w:tcBorders>
            <w:shd w:val="clear" w:color="auto" w:fill="FFFFFF"/>
          </w:tcPr>
          <w:p w14:paraId="1B58C3D0" w14:textId="392A1FE5" w:rsidR="009E4EE8" w:rsidRPr="00F35102" w:rsidRDefault="00BA104E" w:rsidP="00F3510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F35102">
              <w:rPr>
                <w:rFonts w:ascii="Times New Roman" w:hAnsi="Times New Roman" w:cs="Times New Roman"/>
                <w:color w:val="000000"/>
                <w:sz w:val="16"/>
                <w:szCs w:val="16"/>
                <w:lang w:val="bg-BG"/>
              </w:rPr>
              <w:t xml:space="preserve">    </w:t>
            </w:r>
            <w:r w:rsidR="009E4EE8" w:rsidRPr="00F35102">
              <w:rPr>
                <w:rFonts w:ascii="Times New Roman" w:hAnsi="Times New Roman" w:cs="Times New Roman"/>
                <w:color w:val="000000"/>
                <w:sz w:val="16"/>
                <w:szCs w:val="16"/>
              </w:rPr>
              <w:t>30,058</w:t>
            </w:r>
          </w:p>
        </w:tc>
      </w:tr>
      <w:tr w:rsidR="009E4EE8" w:rsidRPr="00F35102" w14:paraId="477D7FFE" w14:textId="77777777" w:rsidTr="00F35102">
        <w:trPr>
          <w:cantSplit/>
          <w:tblHeader/>
          <w:jc w:val="center"/>
        </w:trPr>
        <w:tc>
          <w:tcPr>
            <w:tcW w:w="2250" w:type="dxa"/>
            <w:gridSpan w:val="2"/>
            <w:tcBorders>
              <w:top w:val="nil"/>
              <w:left w:val="single" w:sz="16" w:space="0" w:color="000000"/>
              <w:bottom w:val="nil"/>
              <w:right w:val="single" w:sz="16" w:space="0" w:color="000000"/>
            </w:tcBorders>
            <w:shd w:val="clear" w:color="auto" w:fill="FFFFFF"/>
          </w:tcPr>
          <w:p w14:paraId="7CDCD6FD" w14:textId="77777777" w:rsidR="009E4EE8" w:rsidRPr="00F35102" w:rsidRDefault="009E4EE8" w:rsidP="00F35102">
            <w:pPr>
              <w:autoSpaceDE w:val="0"/>
              <w:autoSpaceDN w:val="0"/>
              <w:adjustRightInd w:val="0"/>
              <w:spacing w:after="0" w:line="276" w:lineRule="auto"/>
              <w:ind w:left="60" w:right="60"/>
              <w:rPr>
                <w:rFonts w:ascii="Times New Roman" w:hAnsi="Times New Roman" w:cs="Times New Roman"/>
                <w:color w:val="000000"/>
                <w:sz w:val="16"/>
                <w:szCs w:val="16"/>
              </w:rPr>
            </w:pPr>
            <w:r w:rsidRPr="00F35102">
              <w:rPr>
                <w:rFonts w:ascii="Times New Roman" w:hAnsi="Times New Roman" w:cs="Times New Roman"/>
                <w:color w:val="000000"/>
                <w:sz w:val="16"/>
                <w:szCs w:val="16"/>
              </w:rPr>
              <w:t>Median</w:t>
            </w:r>
          </w:p>
        </w:tc>
        <w:tc>
          <w:tcPr>
            <w:tcW w:w="1080" w:type="dxa"/>
            <w:gridSpan w:val="2"/>
            <w:tcBorders>
              <w:top w:val="nil"/>
              <w:left w:val="single" w:sz="16" w:space="0" w:color="000000"/>
              <w:bottom w:val="nil"/>
              <w:right w:val="single" w:sz="16" w:space="0" w:color="000000"/>
            </w:tcBorders>
            <w:shd w:val="clear" w:color="auto" w:fill="FFFFFF"/>
          </w:tcPr>
          <w:p w14:paraId="3F30A02C" w14:textId="77777777" w:rsidR="009E4EE8" w:rsidRPr="00F35102" w:rsidRDefault="009E4EE8" w:rsidP="00F3510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F35102">
              <w:rPr>
                <w:rFonts w:ascii="Times New Roman" w:hAnsi="Times New Roman" w:cs="Times New Roman"/>
                <w:color w:val="000000"/>
                <w:sz w:val="16"/>
                <w:szCs w:val="16"/>
              </w:rPr>
              <w:t>29,000</w:t>
            </w:r>
          </w:p>
        </w:tc>
      </w:tr>
      <w:tr w:rsidR="009E4EE8" w:rsidRPr="00F35102" w14:paraId="59845C76" w14:textId="77777777" w:rsidTr="00F35102">
        <w:trPr>
          <w:cantSplit/>
          <w:tblHeader/>
          <w:jc w:val="center"/>
        </w:trPr>
        <w:tc>
          <w:tcPr>
            <w:tcW w:w="2250" w:type="dxa"/>
            <w:gridSpan w:val="2"/>
            <w:tcBorders>
              <w:top w:val="nil"/>
              <w:left w:val="single" w:sz="16" w:space="0" w:color="000000"/>
              <w:bottom w:val="nil"/>
              <w:right w:val="single" w:sz="16" w:space="0" w:color="000000"/>
            </w:tcBorders>
            <w:shd w:val="clear" w:color="auto" w:fill="FFFFFF"/>
          </w:tcPr>
          <w:p w14:paraId="34A3FC1B" w14:textId="77777777" w:rsidR="009E4EE8" w:rsidRPr="00F35102" w:rsidRDefault="009E4EE8" w:rsidP="00F35102">
            <w:pPr>
              <w:autoSpaceDE w:val="0"/>
              <w:autoSpaceDN w:val="0"/>
              <w:adjustRightInd w:val="0"/>
              <w:spacing w:after="0" w:line="276" w:lineRule="auto"/>
              <w:ind w:left="60" w:right="60"/>
              <w:rPr>
                <w:rFonts w:ascii="Times New Roman" w:hAnsi="Times New Roman" w:cs="Times New Roman"/>
                <w:color w:val="000000"/>
                <w:sz w:val="16"/>
                <w:szCs w:val="16"/>
              </w:rPr>
            </w:pPr>
            <w:r w:rsidRPr="00F35102">
              <w:rPr>
                <w:rFonts w:ascii="Times New Roman" w:hAnsi="Times New Roman" w:cs="Times New Roman"/>
                <w:color w:val="000000"/>
                <w:sz w:val="16"/>
                <w:szCs w:val="16"/>
              </w:rPr>
              <w:t>Mode</w:t>
            </w:r>
          </w:p>
        </w:tc>
        <w:tc>
          <w:tcPr>
            <w:tcW w:w="1080" w:type="dxa"/>
            <w:gridSpan w:val="2"/>
            <w:tcBorders>
              <w:top w:val="nil"/>
              <w:left w:val="single" w:sz="16" w:space="0" w:color="000000"/>
              <w:bottom w:val="nil"/>
              <w:right w:val="single" w:sz="16" w:space="0" w:color="000000"/>
            </w:tcBorders>
            <w:shd w:val="clear" w:color="auto" w:fill="FFFFFF"/>
          </w:tcPr>
          <w:p w14:paraId="120B6091" w14:textId="77777777" w:rsidR="009E4EE8" w:rsidRPr="00F35102" w:rsidRDefault="009E4EE8" w:rsidP="00F3510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F35102">
              <w:rPr>
                <w:rFonts w:ascii="Times New Roman" w:hAnsi="Times New Roman" w:cs="Times New Roman"/>
                <w:color w:val="000000"/>
                <w:sz w:val="16"/>
                <w:szCs w:val="16"/>
              </w:rPr>
              <w:t>30,0</w:t>
            </w:r>
          </w:p>
        </w:tc>
      </w:tr>
      <w:tr w:rsidR="009E4EE8" w:rsidRPr="00F35102" w14:paraId="26E61118" w14:textId="77777777" w:rsidTr="00F35102">
        <w:trPr>
          <w:cantSplit/>
          <w:tblHeader/>
          <w:jc w:val="center"/>
        </w:trPr>
        <w:tc>
          <w:tcPr>
            <w:tcW w:w="2250" w:type="dxa"/>
            <w:gridSpan w:val="2"/>
            <w:tcBorders>
              <w:top w:val="nil"/>
              <w:left w:val="single" w:sz="16" w:space="0" w:color="000000"/>
              <w:bottom w:val="nil"/>
              <w:right w:val="single" w:sz="16" w:space="0" w:color="000000"/>
            </w:tcBorders>
            <w:shd w:val="clear" w:color="auto" w:fill="FFFFFF"/>
          </w:tcPr>
          <w:p w14:paraId="45DC0723" w14:textId="77777777" w:rsidR="009E4EE8" w:rsidRPr="00F35102" w:rsidRDefault="009E4EE8" w:rsidP="00F35102">
            <w:pPr>
              <w:autoSpaceDE w:val="0"/>
              <w:autoSpaceDN w:val="0"/>
              <w:adjustRightInd w:val="0"/>
              <w:spacing w:after="0" w:line="276" w:lineRule="auto"/>
              <w:ind w:left="60" w:right="60"/>
              <w:rPr>
                <w:rFonts w:ascii="Times New Roman" w:hAnsi="Times New Roman" w:cs="Times New Roman"/>
                <w:color w:val="000000"/>
                <w:sz w:val="16"/>
                <w:szCs w:val="16"/>
              </w:rPr>
            </w:pPr>
            <w:r w:rsidRPr="00F35102">
              <w:rPr>
                <w:rFonts w:ascii="Times New Roman" w:hAnsi="Times New Roman" w:cs="Times New Roman"/>
                <w:color w:val="000000"/>
                <w:sz w:val="16"/>
                <w:szCs w:val="16"/>
              </w:rPr>
              <w:t>Std. Deviation</w:t>
            </w:r>
          </w:p>
        </w:tc>
        <w:tc>
          <w:tcPr>
            <w:tcW w:w="1080" w:type="dxa"/>
            <w:gridSpan w:val="2"/>
            <w:tcBorders>
              <w:top w:val="nil"/>
              <w:left w:val="single" w:sz="16" w:space="0" w:color="000000"/>
              <w:bottom w:val="nil"/>
              <w:right w:val="single" w:sz="16" w:space="0" w:color="000000"/>
            </w:tcBorders>
            <w:shd w:val="clear" w:color="auto" w:fill="FFFFFF"/>
          </w:tcPr>
          <w:p w14:paraId="250AB59D" w14:textId="77777777" w:rsidR="009E4EE8" w:rsidRPr="00F35102" w:rsidRDefault="009E4EE8" w:rsidP="00F3510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F35102">
              <w:rPr>
                <w:rFonts w:ascii="Times New Roman" w:hAnsi="Times New Roman" w:cs="Times New Roman"/>
                <w:color w:val="000000"/>
                <w:sz w:val="16"/>
                <w:szCs w:val="16"/>
              </w:rPr>
              <w:t>17,2442</w:t>
            </w:r>
          </w:p>
        </w:tc>
      </w:tr>
      <w:tr w:rsidR="009E4EE8" w:rsidRPr="00F35102" w14:paraId="6BFCB78E" w14:textId="77777777" w:rsidTr="00F35102">
        <w:trPr>
          <w:cantSplit/>
          <w:tblHeader/>
          <w:jc w:val="center"/>
        </w:trPr>
        <w:tc>
          <w:tcPr>
            <w:tcW w:w="2250" w:type="dxa"/>
            <w:gridSpan w:val="2"/>
            <w:tcBorders>
              <w:top w:val="nil"/>
              <w:left w:val="single" w:sz="16" w:space="0" w:color="000000"/>
              <w:bottom w:val="nil"/>
              <w:right w:val="single" w:sz="16" w:space="0" w:color="000000"/>
            </w:tcBorders>
            <w:shd w:val="clear" w:color="auto" w:fill="FFFFFF"/>
          </w:tcPr>
          <w:p w14:paraId="632A7D04" w14:textId="77777777" w:rsidR="009E4EE8" w:rsidRPr="00F35102" w:rsidRDefault="009E4EE8" w:rsidP="00F35102">
            <w:pPr>
              <w:autoSpaceDE w:val="0"/>
              <w:autoSpaceDN w:val="0"/>
              <w:adjustRightInd w:val="0"/>
              <w:spacing w:after="0" w:line="276" w:lineRule="auto"/>
              <w:ind w:left="60" w:right="60"/>
              <w:rPr>
                <w:rFonts w:ascii="Times New Roman" w:hAnsi="Times New Roman" w:cs="Times New Roman"/>
                <w:color w:val="000000"/>
                <w:sz w:val="16"/>
                <w:szCs w:val="16"/>
              </w:rPr>
            </w:pPr>
            <w:r w:rsidRPr="00F35102">
              <w:rPr>
                <w:rFonts w:ascii="Times New Roman" w:hAnsi="Times New Roman" w:cs="Times New Roman"/>
                <w:color w:val="000000"/>
                <w:sz w:val="16"/>
                <w:szCs w:val="16"/>
              </w:rPr>
              <w:t>Variance</w:t>
            </w:r>
          </w:p>
        </w:tc>
        <w:tc>
          <w:tcPr>
            <w:tcW w:w="1080" w:type="dxa"/>
            <w:gridSpan w:val="2"/>
            <w:tcBorders>
              <w:top w:val="nil"/>
              <w:left w:val="single" w:sz="16" w:space="0" w:color="000000"/>
              <w:bottom w:val="nil"/>
              <w:right w:val="single" w:sz="16" w:space="0" w:color="000000"/>
            </w:tcBorders>
            <w:shd w:val="clear" w:color="auto" w:fill="FFFFFF"/>
          </w:tcPr>
          <w:p w14:paraId="700ADE3D" w14:textId="77777777" w:rsidR="009E4EE8" w:rsidRPr="00F35102" w:rsidRDefault="009E4EE8" w:rsidP="00F3510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F35102">
              <w:rPr>
                <w:rFonts w:ascii="Times New Roman" w:hAnsi="Times New Roman" w:cs="Times New Roman"/>
                <w:color w:val="000000"/>
                <w:sz w:val="16"/>
                <w:szCs w:val="16"/>
              </w:rPr>
              <w:t>297,363</w:t>
            </w:r>
          </w:p>
        </w:tc>
      </w:tr>
      <w:tr w:rsidR="009E4EE8" w:rsidRPr="00F35102" w14:paraId="5B0D1464" w14:textId="77777777" w:rsidTr="00F35102">
        <w:trPr>
          <w:cantSplit/>
          <w:tblHeader/>
          <w:jc w:val="center"/>
        </w:trPr>
        <w:tc>
          <w:tcPr>
            <w:tcW w:w="2250" w:type="dxa"/>
            <w:gridSpan w:val="2"/>
            <w:tcBorders>
              <w:top w:val="nil"/>
              <w:left w:val="single" w:sz="16" w:space="0" w:color="000000"/>
              <w:bottom w:val="nil"/>
              <w:right w:val="single" w:sz="16" w:space="0" w:color="000000"/>
            </w:tcBorders>
            <w:shd w:val="clear" w:color="auto" w:fill="FFFFFF"/>
          </w:tcPr>
          <w:p w14:paraId="591AA3EB" w14:textId="77777777" w:rsidR="009E4EE8" w:rsidRPr="00F35102" w:rsidRDefault="009E4EE8" w:rsidP="00F35102">
            <w:pPr>
              <w:autoSpaceDE w:val="0"/>
              <w:autoSpaceDN w:val="0"/>
              <w:adjustRightInd w:val="0"/>
              <w:spacing w:after="0" w:line="276" w:lineRule="auto"/>
              <w:ind w:left="60" w:right="60"/>
              <w:rPr>
                <w:rFonts w:ascii="Times New Roman" w:hAnsi="Times New Roman" w:cs="Times New Roman"/>
                <w:color w:val="000000"/>
                <w:sz w:val="16"/>
                <w:szCs w:val="16"/>
              </w:rPr>
            </w:pPr>
            <w:r w:rsidRPr="00F35102">
              <w:rPr>
                <w:rFonts w:ascii="Times New Roman" w:hAnsi="Times New Roman" w:cs="Times New Roman"/>
                <w:color w:val="000000"/>
                <w:sz w:val="16"/>
                <w:szCs w:val="16"/>
              </w:rPr>
              <w:t>Range</w:t>
            </w:r>
          </w:p>
        </w:tc>
        <w:tc>
          <w:tcPr>
            <w:tcW w:w="1080" w:type="dxa"/>
            <w:gridSpan w:val="2"/>
            <w:tcBorders>
              <w:top w:val="nil"/>
              <w:left w:val="single" w:sz="16" w:space="0" w:color="000000"/>
              <w:bottom w:val="nil"/>
              <w:right w:val="single" w:sz="16" w:space="0" w:color="000000"/>
            </w:tcBorders>
            <w:shd w:val="clear" w:color="auto" w:fill="FFFFFF"/>
          </w:tcPr>
          <w:p w14:paraId="6E0F4669" w14:textId="77777777" w:rsidR="009E4EE8" w:rsidRPr="00F35102" w:rsidRDefault="009E4EE8" w:rsidP="00F3510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F35102">
              <w:rPr>
                <w:rFonts w:ascii="Times New Roman" w:hAnsi="Times New Roman" w:cs="Times New Roman"/>
                <w:color w:val="000000"/>
                <w:sz w:val="16"/>
                <w:szCs w:val="16"/>
              </w:rPr>
              <w:t>100,0</w:t>
            </w:r>
          </w:p>
        </w:tc>
      </w:tr>
      <w:tr w:rsidR="009E4EE8" w:rsidRPr="00F35102" w14:paraId="10149FB6" w14:textId="77777777" w:rsidTr="00F35102">
        <w:trPr>
          <w:cantSplit/>
          <w:tblHeader/>
          <w:jc w:val="center"/>
        </w:trPr>
        <w:tc>
          <w:tcPr>
            <w:tcW w:w="2250" w:type="dxa"/>
            <w:gridSpan w:val="2"/>
            <w:tcBorders>
              <w:top w:val="nil"/>
              <w:left w:val="single" w:sz="16" w:space="0" w:color="000000"/>
              <w:bottom w:val="nil"/>
              <w:right w:val="single" w:sz="16" w:space="0" w:color="000000"/>
            </w:tcBorders>
            <w:shd w:val="clear" w:color="auto" w:fill="FFFFFF"/>
          </w:tcPr>
          <w:p w14:paraId="1FD4300C" w14:textId="77777777" w:rsidR="009E4EE8" w:rsidRPr="00F35102" w:rsidRDefault="009E4EE8" w:rsidP="00F35102">
            <w:pPr>
              <w:autoSpaceDE w:val="0"/>
              <w:autoSpaceDN w:val="0"/>
              <w:adjustRightInd w:val="0"/>
              <w:spacing w:after="0" w:line="276" w:lineRule="auto"/>
              <w:ind w:left="60" w:right="60"/>
              <w:rPr>
                <w:rFonts w:ascii="Times New Roman" w:hAnsi="Times New Roman" w:cs="Times New Roman"/>
                <w:color w:val="000000"/>
                <w:sz w:val="16"/>
                <w:szCs w:val="16"/>
              </w:rPr>
            </w:pPr>
            <w:r w:rsidRPr="00F35102">
              <w:rPr>
                <w:rFonts w:ascii="Times New Roman" w:hAnsi="Times New Roman" w:cs="Times New Roman"/>
                <w:color w:val="000000"/>
                <w:sz w:val="16"/>
                <w:szCs w:val="16"/>
              </w:rPr>
              <w:t>Minimum</w:t>
            </w:r>
          </w:p>
        </w:tc>
        <w:tc>
          <w:tcPr>
            <w:tcW w:w="1080" w:type="dxa"/>
            <w:gridSpan w:val="2"/>
            <w:tcBorders>
              <w:top w:val="nil"/>
              <w:left w:val="single" w:sz="16" w:space="0" w:color="000000"/>
              <w:bottom w:val="nil"/>
              <w:right w:val="single" w:sz="16" w:space="0" w:color="000000"/>
            </w:tcBorders>
            <w:shd w:val="clear" w:color="auto" w:fill="FFFFFF"/>
          </w:tcPr>
          <w:p w14:paraId="2A440F88" w14:textId="77777777" w:rsidR="009E4EE8" w:rsidRPr="00F35102" w:rsidRDefault="009E4EE8" w:rsidP="00F3510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F35102">
              <w:rPr>
                <w:rFonts w:ascii="Times New Roman" w:hAnsi="Times New Roman" w:cs="Times New Roman"/>
                <w:color w:val="000000"/>
                <w:sz w:val="16"/>
                <w:szCs w:val="16"/>
              </w:rPr>
              <w:t>,0</w:t>
            </w:r>
          </w:p>
        </w:tc>
      </w:tr>
      <w:tr w:rsidR="009E4EE8" w:rsidRPr="00F35102" w14:paraId="60CE137F" w14:textId="77777777" w:rsidTr="00F35102">
        <w:trPr>
          <w:cantSplit/>
          <w:jc w:val="center"/>
        </w:trPr>
        <w:tc>
          <w:tcPr>
            <w:tcW w:w="2250" w:type="dxa"/>
            <w:gridSpan w:val="2"/>
            <w:tcBorders>
              <w:top w:val="nil"/>
              <w:left w:val="single" w:sz="16" w:space="0" w:color="000000"/>
              <w:bottom w:val="single" w:sz="16" w:space="0" w:color="000000"/>
              <w:right w:val="single" w:sz="16" w:space="0" w:color="000000"/>
            </w:tcBorders>
            <w:shd w:val="clear" w:color="auto" w:fill="FFFFFF"/>
          </w:tcPr>
          <w:p w14:paraId="023FD1A7" w14:textId="77777777" w:rsidR="009E4EE8" w:rsidRPr="00F35102" w:rsidRDefault="009E4EE8" w:rsidP="00F35102">
            <w:pPr>
              <w:autoSpaceDE w:val="0"/>
              <w:autoSpaceDN w:val="0"/>
              <w:adjustRightInd w:val="0"/>
              <w:spacing w:after="0" w:line="276" w:lineRule="auto"/>
              <w:ind w:left="60" w:right="60"/>
              <w:rPr>
                <w:rFonts w:ascii="Times New Roman" w:hAnsi="Times New Roman" w:cs="Times New Roman"/>
                <w:color w:val="000000"/>
                <w:sz w:val="16"/>
                <w:szCs w:val="16"/>
              </w:rPr>
            </w:pPr>
            <w:r w:rsidRPr="00F35102">
              <w:rPr>
                <w:rFonts w:ascii="Times New Roman" w:hAnsi="Times New Roman" w:cs="Times New Roman"/>
                <w:color w:val="000000"/>
                <w:sz w:val="16"/>
                <w:szCs w:val="16"/>
              </w:rPr>
              <w:t>Maximum</w:t>
            </w:r>
          </w:p>
        </w:tc>
        <w:tc>
          <w:tcPr>
            <w:tcW w:w="1080" w:type="dxa"/>
            <w:gridSpan w:val="2"/>
            <w:tcBorders>
              <w:top w:val="nil"/>
              <w:left w:val="single" w:sz="16" w:space="0" w:color="000000"/>
              <w:bottom w:val="single" w:sz="16" w:space="0" w:color="000000"/>
              <w:right w:val="single" w:sz="16" w:space="0" w:color="000000"/>
            </w:tcBorders>
            <w:shd w:val="clear" w:color="auto" w:fill="FFFFFF"/>
          </w:tcPr>
          <w:p w14:paraId="655AA08C" w14:textId="77777777" w:rsidR="009E4EE8" w:rsidRPr="00F35102" w:rsidRDefault="009E4EE8" w:rsidP="00F3510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F35102">
              <w:rPr>
                <w:rFonts w:ascii="Times New Roman" w:hAnsi="Times New Roman" w:cs="Times New Roman"/>
                <w:color w:val="000000"/>
                <w:sz w:val="16"/>
                <w:szCs w:val="16"/>
              </w:rPr>
              <w:t>100,0</w:t>
            </w:r>
          </w:p>
        </w:tc>
      </w:tr>
    </w:tbl>
    <w:p w14:paraId="5CCECA8C" w14:textId="77777777" w:rsidR="009E4EE8" w:rsidRDefault="009E4EE8" w:rsidP="009E4EE8">
      <w:pPr>
        <w:autoSpaceDE w:val="0"/>
        <w:autoSpaceDN w:val="0"/>
        <w:adjustRightInd w:val="0"/>
        <w:spacing w:after="0" w:line="240" w:lineRule="auto"/>
        <w:rPr>
          <w:rFonts w:ascii="Times New Roman" w:hAnsi="Times New Roman" w:cs="Times New Roman"/>
          <w:sz w:val="20"/>
          <w:szCs w:val="20"/>
          <w:highlight w:val="yellow"/>
          <w:lang w:val="bg-BG"/>
        </w:rPr>
      </w:pPr>
    </w:p>
    <w:p w14:paraId="50387B5D" w14:textId="1CB9D00B" w:rsidR="00AD424B" w:rsidRPr="00963A85" w:rsidRDefault="002E7A4A" w:rsidP="00963A85">
      <w:pPr>
        <w:autoSpaceDE w:val="0"/>
        <w:autoSpaceDN w:val="0"/>
        <w:adjustRightInd w:val="0"/>
        <w:spacing w:after="0" w:line="360" w:lineRule="auto"/>
        <w:ind w:firstLine="720"/>
        <w:jc w:val="both"/>
        <w:rPr>
          <w:rFonts w:ascii="Times New Roman" w:hAnsi="Times New Roman" w:cs="Times New Roman"/>
          <w:sz w:val="20"/>
          <w:szCs w:val="20"/>
          <w:highlight w:val="yellow"/>
          <w:lang w:val="bg-BG"/>
        </w:rPr>
      </w:pPr>
      <w:r w:rsidRPr="004D5F0B">
        <w:rPr>
          <w:rFonts w:ascii="Times New Roman" w:hAnsi="Times New Roman" w:cs="Times New Roman"/>
          <w:sz w:val="20"/>
          <w:szCs w:val="20"/>
        </w:rPr>
        <w:t xml:space="preserve">При 107 пациенти изследвахме съществуването или не на статистически достоверна зависимост между </w:t>
      </w:r>
      <w:r w:rsidR="00DF7CB3">
        <w:rPr>
          <w:rFonts w:ascii="Times New Roman" w:hAnsi="Times New Roman" w:cs="Times New Roman"/>
          <w:sz w:val="20"/>
          <w:szCs w:val="20"/>
          <w:lang w:val="bg-BG"/>
        </w:rPr>
        <w:t>размер</w:t>
      </w:r>
      <w:r w:rsidRPr="004D5F0B">
        <w:rPr>
          <w:rFonts w:ascii="Times New Roman" w:hAnsi="Times New Roman" w:cs="Times New Roman"/>
          <w:sz w:val="20"/>
          <w:szCs w:val="20"/>
        </w:rPr>
        <w:t>а на тумора</w:t>
      </w:r>
      <w:r w:rsidR="00B13785">
        <w:rPr>
          <w:rFonts w:ascii="Times New Roman" w:hAnsi="Times New Roman" w:cs="Times New Roman"/>
          <w:sz w:val="20"/>
          <w:szCs w:val="20"/>
          <w:lang w:val="bg-BG"/>
        </w:rPr>
        <w:t xml:space="preserve">, измерен в милиметри </w:t>
      </w:r>
      <w:r w:rsidRPr="004D5F0B">
        <w:rPr>
          <w:rFonts w:ascii="Times New Roman" w:hAnsi="Times New Roman" w:cs="Times New Roman"/>
          <w:sz w:val="20"/>
          <w:szCs w:val="20"/>
        </w:rPr>
        <w:t>от една страна и резектабилността от друга.</w:t>
      </w:r>
      <w:r w:rsidR="00963A85">
        <w:rPr>
          <w:rFonts w:ascii="Times New Roman" w:hAnsi="Times New Roman" w:cs="Times New Roman"/>
          <w:sz w:val="20"/>
          <w:szCs w:val="20"/>
          <w:lang w:val="bg-BG"/>
        </w:rPr>
        <w:t xml:space="preserve"> </w:t>
      </w:r>
      <w:r w:rsidR="00AD424B" w:rsidRPr="004D5F0B">
        <w:rPr>
          <w:rFonts w:ascii="Times New Roman" w:hAnsi="Times New Roman" w:cs="Times New Roman"/>
          <w:sz w:val="20"/>
          <w:szCs w:val="20"/>
        </w:rPr>
        <w:t xml:space="preserve">За извършване на този анализ единствен включващ критерий беше наличието в медицинската документация на ясни, точни и категорични, при това съвпадащи данни от интраоперативните протоколи и от макроскпоското патологоанатомично изследване за размерите на карцинома в милиметри. Според този показател случаите попаднаха в една от следните две групи, представени на табл. </w:t>
      </w:r>
      <w:r w:rsidR="007572D7" w:rsidRPr="004D5F0B">
        <w:rPr>
          <w:rFonts w:ascii="Times New Roman" w:hAnsi="Times New Roman" w:cs="Times New Roman"/>
          <w:sz w:val="20"/>
          <w:szCs w:val="20"/>
        </w:rPr>
        <w:t>1</w:t>
      </w:r>
      <w:r w:rsidR="00DD6FEE">
        <w:rPr>
          <w:rFonts w:ascii="Times New Roman" w:hAnsi="Times New Roman" w:cs="Times New Roman"/>
          <w:sz w:val="20"/>
          <w:szCs w:val="20"/>
          <w:lang w:val="bg-BG"/>
        </w:rPr>
        <w:t>2</w:t>
      </w:r>
      <w:r w:rsidR="00AD424B" w:rsidRPr="004D5F0B">
        <w:rPr>
          <w:rFonts w:ascii="Times New Roman" w:hAnsi="Times New Roman" w:cs="Times New Roman"/>
          <w:sz w:val="20"/>
          <w:szCs w:val="20"/>
        </w:rPr>
        <w:t>:</w:t>
      </w:r>
    </w:p>
    <w:p w14:paraId="21E16E23" w14:textId="77777777" w:rsidR="00AD424B" w:rsidRPr="004D5F0B" w:rsidRDefault="00AD424B" w:rsidP="00AD424B">
      <w:pPr>
        <w:autoSpaceDE w:val="0"/>
        <w:autoSpaceDN w:val="0"/>
        <w:adjustRightInd w:val="0"/>
        <w:spacing w:after="0" w:line="360" w:lineRule="auto"/>
        <w:jc w:val="both"/>
        <w:rPr>
          <w:rFonts w:ascii="Times New Roman" w:hAnsi="Times New Roman" w:cs="Times New Roman"/>
          <w:sz w:val="20"/>
          <w:szCs w:val="20"/>
        </w:rPr>
      </w:pPr>
      <w:r w:rsidRPr="004D5F0B">
        <w:rPr>
          <w:rFonts w:ascii="Times New Roman" w:hAnsi="Times New Roman" w:cs="Times New Roman"/>
          <w:sz w:val="20"/>
          <w:szCs w:val="20"/>
        </w:rPr>
        <w:tab/>
        <w:t>= “Голям“ тумор - ≥ 35 mm в диам. Такива бяха 93-ма пациенти. Само при 7 от тях (7.5%) извършихме R0 резекция, а при останалите 86 (92.5%) туморът се оказа локално авансирал и/или метастазирал, т.е. нерезектабилен;</w:t>
      </w:r>
    </w:p>
    <w:p w14:paraId="373A7EB5" w14:textId="36C879CF" w:rsidR="00AD424B" w:rsidRDefault="00AD424B" w:rsidP="00AD424B">
      <w:pPr>
        <w:autoSpaceDE w:val="0"/>
        <w:autoSpaceDN w:val="0"/>
        <w:adjustRightInd w:val="0"/>
        <w:spacing w:after="0" w:line="360" w:lineRule="auto"/>
        <w:jc w:val="both"/>
        <w:rPr>
          <w:rFonts w:ascii="Times New Roman" w:hAnsi="Times New Roman" w:cs="Times New Roman"/>
          <w:sz w:val="20"/>
          <w:szCs w:val="20"/>
        </w:rPr>
      </w:pPr>
      <w:r w:rsidRPr="004D5F0B">
        <w:rPr>
          <w:rFonts w:ascii="Times New Roman" w:hAnsi="Times New Roman" w:cs="Times New Roman"/>
          <w:sz w:val="20"/>
          <w:szCs w:val="20"/>
        </w:rPr>
        <w:tab/>
        <w:t>= „Малък“ тумор  - &lt; 20 mm в диам. Установихме го при 14 пациенти. Тринадесет от тях (92.9%) получиха радикална резекция (R0), а един (7.1%) палиация поради установени билобарни милиарни хематогенни лезии, които не бяха установени при предоперативната образна диагностика (УЗД, КАТ).</w:t>
      </w:r>
      <w:r w:rsidR="00C55E18" w:rsidRPr="004D5F0B">
        <w:rPr>
          <w:rFonts w:ascii="Times New Roman" w:hAnsi="Times New Roman" w:cs="Times New Roman"/>
          <w:sz w:val="20"/>
          <w:szCs w:val="20"/>
        </w:rPr>
        <w:t xml:space="preserve"> </w:t>
      </w:r>
    </w:p>
    <w:p w14:paraId="1C7EAD92" w14:textId="77777777" w:rsidR="005C1930" w:rsidRDefault="005C1930" w:rsidP="00AD424B">
      <w:pPr>
        <w:autoSpaceDE w:val="0"/>
        <w:autoSpaceDN w:val="0"/>
        <w:adjustRightInd w:val="0"/>
        <w:spacing w:after="0" w:line="360" w:lineRule="auto"/>
        <w:jc w:val="both"/>
        <w:rPr>
          <w:rFonts w:ascii="Times New Roman" w:hAnsi="Times New Roman" w:cs="Times New Roman"/>
          <w:sz w:val="20"/>
          <w:szCs w:val="20"/>
        </w:rPr>
      </w:pPr>
    </w:p>
    <w:p w14:paraId="6C253BB3" w14:textId="7D86B28C" w:rsidR="00154B2B" w:rsidRPr="00154B2B" w:rsidRDefault="00154B2B" w:rsidP="005C1930">
      <w:pPr>
        <w:autoSpaceDE w:val="0"/>
        <w:autoSpaceDN w:val="0"/>
        <w:adjustRightInd w:val="0"/>
        <w:spacing w:after="0" w:line="360" w:lineRule="auto"/>
        <w:jc w:val="center"/>
        <w:rPr>
          <w:rFonts w:ascii="Times New Roman" w:hAnsi="Times New Roman" w:cs="Times New Roman"/>
          <w:sz w:val="20"/>
          <w:szCs w:val="20"/>
          <w:lang w:val="bg-BG"/>
        </w:rPr>
      </w:pPr>
      <w:r>
        <w:rPr>
          <w:rFonts w:ascii="Times New Roman" w:hAnsi="Times New Roman" w:cs="Times New Roman"/>
          <w:sz w:val="20"/>
          <w:szCs w:val="20"/>
          <w:lang w:val="bg-BG"/>
        </w:rPr>
        <w:t>Табл. 1</w:t>
      </w:r>
      <w:r w:rsidR="00DD6FEE">
        <w:rPr>
          <w:rFonts w:ascii="Times New Roman" w:hAnsi="Times New Roman" w:cs="Times New Roman"/>
          <w:sz w:val="20"/>
          <w:szCs w:val="20"/>
          <w:lang w:val="bg-BG"/>
        </w:rPr>
        <w:t>2</w:t>
      </w:r>
      <w:r>
        <w:rPr>
          <w:rFonts w:ascii="Times New Roman" w:hAnsi="Times New Roman" w:cs="Times New Roman"/>
          <w:sz w:val="20"/>
          <w:szCs w:val="20"/>
          <w:lang w:val="bg-BG"/>
        </w:rPr>
        <w:t xml:space="preserve">. </w:t>
      </w:r>
      <w:r w:rsidR="005C1930">
        <w:rPr>
          <w:rFonts w:ascii="Times New Roman" w:hAnsi="Times New Roman" w:cs="Times New Roman"/>
          <w:sz w:val="20"/>
          <w:szCs w:val="20"/>
          <w:lang w:val="bg-BG"/>
        </w:rPr>
        <w:t>Зависимост между размера на КГП и резектабилността му</w:t>
      </w:r>
    </w:p>
    <w:p w14:paraId="43F5BA57" w14:textId="47EC396E" w:rsidR="00AD424B" w:rsidRPr="004D5F0B" w:rsidRDefault="005C1930" w:rsidP="005C1930">
      <w:pPr>
        <w:autoSpaceDE w:val="0"/>
        <w:autoSpaceDN w:val="0"/>
        <w:adjustRightInd w:val="0"/>
        <w:spacing w:after="0" w:line="360" w:lineRule="auto"/>
        <w:jc w:val="center"/>
        <w:rPr>
          <w:rFonts w:ascii="Times New Roman" w:hAnsi="Times New Roman" w:cs="Times New Roman"/>
          <w:sz w:val="20"/>
          <w:szCs w:val="20"/>
        </w:rPr>
      </w:pPr>
      <w:r w:rsidRPr="0022462F">
        <w:rPr>
          <w:noProof/>
          <w:lang w:val="bg-BG" w:eastAsia="bg-BG"/>
        </w:rPr>
        <w:drawing>
          <wp:inline distT="0" distB="0" distL="0" distR="0" wp14:anchorId="4C63FE24" wp14:editId="4553D644">
            <wp:extent cx="4355001" cy="202965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79653" cy="2041140"/>
                    </a:xfrm>
                    <a:prstGeom prst="rect">
                      <a:avLst/>
                    </a:prstGeom>
                    <a:noFill/>
                    <a:ln>
                      <a:noFill/>
                    </a:ln>
                  </pic:spPr>
                </pic:pic>
              </a:graphicData>
            </a:graphic>
          </wp:inline>
        </w:drawing>
      </w:r>
    </w:p>
    <w:p w14:paraId="6B641E01" w14:textId="6D23E619" w:rsidR="00CC0D43" w:rsidRPr="004D5F0B" w:rsidRDefault="001F692E" w:rsidP="003168B6">
      <w:pPr>
        <w:autoSpaceDE w:val="0"/>
        <w:autoSpaceDN w:val="0"/>
        <w:adjustRightInd w:val="0"/>
        <w:spacing w:after="0" w:line="360" w:lineRule="auto"/>
        <w:ind w:firstLine="720"/>
        <w:jc w:val="both"/>
        <w:rPr>
          <w:rFonts w:ascii="Times New Roman" w:hAnsi="Times New Roman" w:cs="Times New Roman"/>
          <w:sz w:val="20"/>
          <w:szCs w:val="20"/>
        </w:rPr>
      </w:pPr>
      <w:r>
        <w:rPr>
          <w:rFonts w:ascii="Times New Roman" w:hAnsi="Times New Roman" w:cs="Times New Roman"/>
          <w:sz w:val="20"/>
          <w:szCs w:val="20"/>
          <w:lang w:val="bg-BG"/>
        </w:rPr>
        <w:t>О</w:t>
      </w:r>
      <w:r w:rsidR="00CC0D43" w:rsidRPr="004D5F0B">
        <w:rPr>
          <w:rFonts w:ascii="Times New Roman" w:hAnsi="Times New Roman" w:cs="Times New Roman"/>
          <w:sz w:val="20"/>
          <w:szCs w:val="20"/>
        </w:rPr>
        <w:t>бработка</w:t>
      </w:r>
      <w:r w:rsidR="000E4D05">
        <w:rPr>
          <w:rFonts w:ascii="Times New Roman" w:hAnsi="Times New Roman" w:cs="Times New Roman"/>
          <w:sz w:val="20"/>
          <w:szCs w:val="20"/>
          <w:lang w:val="bg-BG"/>
        </w:rPr>
        <w:t>та</w:t>
      </w:r>
      <w:r w:rsidR="00CC0D43" w:rsidRPr="004D5F0B">
        <w:rPr>
          <w:rFonts w:ascii="Times New Roman" w:hAnsi="Times New Roman" w:cs="Times New Roman"/>
          <w:sz w:val="20"/>
          <w:szCs w:val="20"/>
        </w:rPr>
        <w:t xml:space="preserve"> на </w:t>
      </w:r>
      <w:r w:rsidR="0042490A">
        <w:rPr>
          <w:rFonts w:ascii="Times New Roman" w:hAnsi="Times New Roman" w:cs="Times New Roman"/>
          <w:sz w:val="20"/>
          <w:szCs w:val="20"/>
          <w:lang w:val="bg-BG"/>
        </w:rPr>
        <w:t>данните</w:t>
      </w:r>
      <w:r w:rsidR="00FC7486">
        <w:rPr>
          <w:rFonts w:ascii="Times New Roman" w:hAnsi="Times New Roman" w:cs="Times New Roman"/>
          <w:sz w:val="20"/>
          <w:szCs w:val="20"/>
          <w:lang w:val="bg-BG"/>
        </w:rPr>
        <w:t xml:space="preserve"> </w:t>
      </w:r>
      <w:r w:rsidR="003168B6">
        <w:rPr>
          <w:rFonts w:ascii="Times New Roman" w:hAnsi="Times New Roman" w:cs="Times New Roman"/>
          <w:sz w:val="20"/>
          <w:szCs w:val="20"/>
          <w:lang w:val="bg-BG"/>
        </w:rPr>
        <w:t xml:space="preserve">показа </w:t>
      </w:r>
      <w:r w:rsidR="000E4D05">
        <w:rPr>
          <w:rFonts w:ascii="Times New Roman" w:hAnsi="Times New Roman" w:cs="Times New Roman"/>
          <w:sz w:val="20"/>
          <w:szCs w:val="20"/>
          <w:lang w:val="bg-BG"/>
        </w:rPr>
        <w:t>статистически достоверна зависимост на резек</w:t>
      </w:r>
      <w:r w:rsidR="0042490A">
        <w:rPr>
          <w:rFonts w:ascii="Times New Roman" w:hAnsi="Times New Roman" w:cs="Times New Roman"/>
          <w:sz w:val="20"/>
          <w:szCs w:val="20"/>
          <w:lang w:val="bg-BG"/>
        </w:rPr>
        <w:t>та</w:t>
      </w:r>
      <w:r w:rsidR="000E4D05">
        <w:rPr>
          <w:rFonts w:ascii="Times New Roman" w:hAnsi="Times New Roman" w:cs="Times New Roman"/>
          <w:sz w:val="20"/>
          <w:szCs w:val="20"/>
          <w:lang w:val="bg-BG"/>
        </w:rPr>
        <w:t>б</w:t>
      </w:r>
      <w:r w:rsidR="0042490A">
        <w:rPr>
          <w:rFonts w:ascii="Times New Roman" w:hAnsi="Times New Roman" w:cs="Times New Roman"/>
          <w:sz w:val="20"/>
          <w:szCs w:val="20"/>
          <w:lang w:val="bg-BG"/>
        </w:rPr>
        <w:t>и</w:t>
      </w:r>
      <w:r w:rsidR="000E4D05">
        <w:rPr>
          <w:rFonts w:ascii="Times New Roman" w:hAnsi="Times New Roman" w:cs="Times New Roman"/>
          <w:sz w:val="20"/>
          <w:szCs w:val="20"/>
          <w:lang w:val="bg-BG"/>
        </w:rPr>
        <w:t>лн</w:t>
      </w:r>
      <w:r w:rsidR="0042490A">
        <w:rPr>
          <w:rFonts w:ascii="Times New Roman" w:hAnsi="Times New Roman" w:cs="Times New Roman"/>
          <w:sz w:val="20"/>
          <w:szCs w:val="20"/>
          <w:lang w:val="bg-BG"/>
        </w:rPr>
        <w:t>о</w:t>
      </w:r>
      <w:r w:rsidR="000E4D05">
        <w:rPr>
          <w:rFonts w:ascii="Times New Roman" w:hAnsi="Times New Roman" w:cs="Times New Roman"/>
          <w:sz w:val="20"/>
          <w:szCs w:val="20"/>
          <w:lang w:val="bg-BG"/>
        </w:rPr>
        <w:t>стт</w:t>
      </w:r>
      <w:r w:rsidR="0042490A">
        <w:rPr>
          <w:rFonts w:ascii="Times New Roman" w:hAnsi="Times New Roman" w:cs="Times New Roman"/>
          <w:sz w:val="20"/>
          <w:szCs w:val="20"/>
          <w:lang w:val="bg-BG"/>
        </w:rPr>
        <w:t>а</w:t>
      </w:r>
      <w:r w:rsidR="000E4D05">
        <w:rPr>
          <w:rFonts w:ascii="Times New Roman" w:hAnsi="Times New Roman" w:cs="Times New Roman"/>
          <w:sz w:val="20"/>
          <w:szCs w:val="20"/>
          <w:lang w:val="bg-BG"/>
        </w:rPr>
        <w:t xml:space="preserve"> от </w:t>
      </w:r>
      <w:r w:rsidR="0042490A">
        <w:rPr>
          <w:rFonts w:ascii="Times New Roman" w:hAnsi="Times New Roman" w:cs="Times New Roman"/>
          <w:sz w:val="20"/>
          <w:szCs w:val="20"/>
          <w:lang w:val="bg-BG"/>
        </w:rPr>
        <w:t>големината на тумора. О</w:t>
      </w:r>
      <w:r w:rsidR="00CC0D43" w:rsidRPr="004D5F0B">
        <w:rPr>
          <w:rFonts w:ascii="Times New Roman" w:hAnsi="Times New Roman" w:cs="Times New Roman"/>
          <w:sz w:val="20"/>
          <w:szCs w:val="20"/>
        </w:rPr>
        <w:t xml:space="preserve">т практическа гледна точка можем да </w:t>
      </w:r>
      <w:r w:rsidR="00470362">
        <w:rPr>
          <w:rFonts w:ascii="Times New Roman" w:hAnsi="Times New Roman" w:cs="Times New Roman"/>
          <w:sz w:val="20"/>
          <w:szCs w:val="20"/>
          <w:lang w:val="bg-BG"/>
        </w:rPr>
        <w:t>направим следните обобщения</w:t>
      </w:r>
      <w:r w:rsidR="00CC0D43" w:rsidRPr="004D5F0B">
        <w:rPr>
          <w:rFonts w:ascii="Times New Roman" w:hAnsi="Times New Roman" w:cs="Times New Roman"/>
          <w:sz w:val="20"/>
          <w:szCs w:val="20"/>
        </w:rPr>
        <w:t>:</w:t>
      </w:r>
    </w:p>
    <w:p w14:paraId="7ADFFD6D" w14:textId="77777777" w:rsidR="00CC0D43" w:rsidRPr="004D5F0B" w:rsidRDefault="00CC0D43" w:rsidP="003168B6">
      <w:pPr>
        <w:autoSpaceDE w:val="0"/>
        <w:autoSpaceDN w:val="0"/>
        <w:adjustRightInd w:val="0"/>
        <w:spacing w:after="0" w:line="360" w:lineRule="auto"/>
        <w:ind w:firstLine="720"/>
        <w:jc w:val="both"/>
        <w:rPr>
          <w:rFonts w:ascii="Times New Roman" w:hAnsi="Times New Roman" w:cs="Times New Roman"/>
          <w:sz w:val="20"/>
          <w:szCs w:val="20"/>
        </w:rPr>
      </w:pPr>
      <w:r w:rsidRPr="004D5F0B">
        <w:rPr>
          <w:rFonts w:ascii="Times New Roman" w:hAnsi="Times New Roman" w:cs="Times New Roman"/>
          <w:sz w:val="20"/>
          <w:szCs w:val="20"/>
        </w:rPr>
        <w:t>(а) неблагоприятната прогностична стойност на показателя „голям“ тумор  (&gt; 35mm в диам.) по отношение на резектабилността е статистически достоверна (Pearson Chi-Square=58.2; p &lt; 0.005);</w:t>
      </w:r>
    </w:p>
    <w:p w14:paraId="0235E7A4" w14:textId="77777777" w:rsidR="005129FF" w:rsidRDefault="00CC0D43" w:rsidP="005129FF">
      <w:pPr>
        <w:autoSpaceDE w:val="0"/>
        <w:autoSpaceDN w:val="0"/>
        <w:adjustRightInd w:val="0"/>
        <w:spacing w:after="0" w:line="360" w:lineRule="auto"/>
        <w:ind w:firstLine="720"/>
        <w:jc w:val="both"/>
        <w:rPr>
          <w:rFonts w:ascii="Times New Roman" w:hAnsi="Times New Roman" w:cs="Times New Roman"/>
          <w:sz w:val="20"/>
          <w:szCs w:val="20"/>
        </w:rPr>
      </w:pPr>
      <w:r w:rsidRPr="004D5F0B">
        <w:rPr>
          <w:rFonts w:ascii="Times New Roman" w:hAnsi="Times New Roman" w:cs="Times New Roman"/>
          <w:sz w:val="20"/>
          <w:szCs w:val="20"/>
        </w:rPr>
        <w:t xml:space="preserve">(б) рискът „голям“ тумор (&gt; 35mm в диам.) да се окаже нерезктабилен е 159.7 пъти по-голям, отколкото при „малък“ тумор (&lt; 20mm в диам.) </w:t>
      </w:r>
      <w:r w:rsidR="00D649D4">
        <w:rPr>
          <w:rFonts w:ascii="Times New Roman" w:hAnsi="Times New Roman" w:cs="Times New Roman"/>
          <w:sz w:val="20"/>
          <w:szCs w:val="20"/>
          <w:lang w:val="bg-BG"/>
        </w:rPr>
        <w:t>(</w:t>
      </w:r>
      <w:r w:rsidRPr="004D5F0B">
        <w:rPr>
          <w:rFonts w:ascii="Times New Roman" w:hAnsi="Times New Roman" w:cs="Times New Roman"/>
          <w:sz w:val="20"/>
          <w:szCs w:val="20"/>
        </w:rPr>
        <w:t>Odds ratio for tumor size);</w:t>
      </w:r>
    </w:p>
    <w:p w14:paraId="73D993BC" w14:textId="504F0314" w:rsidR="00CC0D43" w:rsidRPr="004D5F0B" w:rsidRDefault="00CC0D43" w:rsidP="005129FF">
      <w:pPr>
        <w:autoSpaceDE w:val="0"/>
        <w:autoSpaceDN w:val="0"/>
        <w:adjustRightInd w:val="0"/>
        <w:spacing w:after="0" w:line="360" w:lineRule="auto"/>
        <w:ind w:firstLine="720"/>
        <w:jc w:val="both"/>
        <w:rPr>
          <w:rFonts w:ascii="Times New Roman" w:hAnsi="Times New Roman" w:cs="Times New Roman"/>
          <w:sz w:val="20"/>
          <w:szCs w:val="20"/>
        </w:rPr>
      </w:pPr>
      <w:r w:rsidRPr="004D5F0B">
        <w:rPr>
          <w:rFonts w:ascii="Times New Roman" w:hAnsi="Times New Roman" w:cs="Times New Roman"/>
          <w:sz w:val="20"/>
          <w:szCs w:val="20"/>
        </w:rPr>
        <w:t xml:space="preserve">(в) пациентът с „голям“ </w:t>
      </w:r>
      <w:r w:rsidR="00DB4BB3">
        <w:rPr>
          <w:rFonts w:ascii="Times New Roman" w:hAnsi="Times New Roman" w:cs="Times New Roman"/>
          <w:sz w:val="20"/>
          <w:szCs w:val="20"/>
          <w:lang w:val="bg-BG"/>
        </w:rPr>
        <w:t>КГП</w:t>
      </w:r>
      <w:r w:rsidRPr="004D5F0B">
        <w:rPr>
          <w:rFonts w:ascii="Times New Roman" w:hAnsi="Times New Roman" w:cs="Times New Roman"/>
          <w:sz w:val="20"/>
          <w:szCs w:val="20"/>
        </w:rPr>
        <w:t xml:space="preserve"> (&gt; 35mm) не трябва да се третира като „обречен“, но рискът такъв тумор да се окаже нерезктабилен е 12.9 пъти по-голям, отколкото да се отдаде радикалното му отстраняване (р &lt; 0.005).</w:t>
      </w:r>
    </w:p>
    <w:p w14:paraId="1C64D0D1" w14:textId="77777777" w:rsidR="00DB4BB3" w:rsidRDefault="009E4EE8" w:rsidP="00DB4BB3">
      <w:pPr>
        <w:autoSpaceDE w:val="0"/>
        <w:autoSpaceDN w:val="0"/>
        <w:adjustRightInd w:val="0"/>
        <w:spacing w:before="240" w:after="0" w:line="360" w:lineRule="auto"/>
        <w:ind w:firstLine="720"/>
        <w:jc w:val="both"/>
        <w:rPr>
          <w:rFonts w:ascii="Times New Roman" w:hAnsi="Times New Roman" w:cs="Times New Roman"/>
          <w:b/>
          <w:bCs/>
          <w:sz w:val="20"/>
          <w:szCs w:val="20"/>
        </w:rPr>
      </w:pPr>
      <w:r w:rsidRPr="004D5F0B">
        <w:rPr>
          <w:rFonts w:ascii="Times New Roman" w:hAnsi="Times New Roman" w:cs="Times New Roman"/>
          <w:b/>
          <w:bCs/>
          <w:sz w:val="20"/>
          <w:szCs w:val="20"/>
          <w:lang w:val="bg-BG"/>
        </w:rPr>
        <w:t xml:space="preserve">2. Диаметър на </w:t>
      </w:r>
      <w:r w:rsidRPr="004D5F0B">
        <w:rPr>
          <w:rFonts w:ascii="Times New Roman" w:hAnsi="Times New Roman" w:cs="Times New Roman"/>
          <w:b/>
          <w:bCs/>
          <w:sz w:val="20"/>
          <w:szCs w:val="20"/>
        </w:rPr>
        <w:t>d.pancreaticus major s. Wirsungianus (MPD)</w:t>
      </w:r>
    </w:p>
    <w:p w14:paraId="2F74A38D" w14:textId="79E8533C" w:rsidR="009E4EE8" w:rsidRPr="00DB4BB3" w:rsidRDefault="009E4EE8" w:rsidP="00DB4BB3">
      <w:pPr>
        <w:autoSpaceDE w:val="0"/>
        <w:autoSpaceDN w:val="0"/>
        <w:adjustRightInd w:val="0"/>
        <w:spacing w:after="0" w:line="360" w:lineRule="auto"/>
        <w:ind w:firstLine="720"/>
        <w:jc w:val="both"/>
        <w:rPr>
          <w:rFonts w:ascii="Times New Roman" w:hAnsi="Times New Roman" w:cs="Times New Roman"/>
          <w:b/>
          <w:bCs/>
          <w:sz w:val="20"/>
          <w:szCs w:val="20"/>
        </w:rPr>
      </w:pPr>
      <w:r w:rsidRPr="004D5F0B">
        <w:rPr>
          <w:rFonts w:ascii="Times New Roman" w:hAnsi="Times New Roman" w:cs="Times New Roman"/>
          <w:sz w:val="20"/>
          <w:szCs w:val="20"/>
          <w:lang w:val="bg-BG"/>
        </w:rPr>
        <w:t xml:space="preserve">Информацията за диаметъра на </w:t>
      </w:r>
      <w:r w:rsidRPr="004D5F0B">
        <w:rPr>
          <w:rFonts w:ascii="Times New Roman" w:hAnsi="Times New Roman" w:cs="Times New Roman"/>
          <w:sz w:val="20"/>
          <w:szCs w:val="20"/>
        </w:rPr>
        <w:t>MPD</w:t>
      </w:r>
      <w:r w:rsidRPr="004D5F0B">
        <w:rPr>
          <w:rFonts w:ascii="Times New Roman" w:hAnsi="Times New Roman" w:cs="Times New Roman"/>
          <w:sz w:val="20"/>
          <w:szCs w:val="20"/>
          <w:lang w:val="bg-BG"/>
        </w:rPr>
        <w:t xml:space="preserve"> се получава предоперативн</w:t>
      </w:r>
      <w:r w:rsidR="00A625A9">
        <w:rPr>
          <w:rFonts w:ascii="Times New Roman" w:hAnsi="Times New Roman" w:cs="Times New Roman"/>
          <w:sz w:val="20"/>
          <w:szCs w:val="20"/>
          <w:lang w:val="bg-BG"/>
        </w:rPr>
        <w:t>о от</w:t>
      </w:r>
      <w:r w:rsidRPr="004D5F0B">
        <w:rPr>
          <w:rFonts w:ascii="Times New Roman" w:hAnsi="Times New Roman" w:cs="Times New Roman"/>
          <w:sz w:val="20"/>
          <w:szCs w:val="20"/>
          <w:lang w:val="bg-BG"/>
        </w:rPr>
        <w:t xml:space="preserve"> УЗД, КАТ</w:t>
      </w:r>
      <w:r w:rsidR="00DE1C0D">
        <w:rPr>
          <w:rFonts w:ascii="Times New Roman" w:hAnsi="Times New Roman" w:cs="Times New Roman"/>
          <w:sz w:val="20"/>
          <w:szCs w:val="20"/>
          <w:lang w:val="bg-BG"/>
        </w:rPr>
        <w:t xml:space="preserve"> и</w:t>
      </w:r>
      <w:r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rPr>
        <w:t>EUS</w:t>
      </w:r>
      <w:r w:rsidRPr="004D5F0B">
        <w:rPr>
          <w:rFonts w:ascii="Times New Roman" w:hAnsi="Times New Roman" w:cs="Times New Roman"/>
          <w:sz w:val="20"/>
          <w:szCs w:val="20"/>
          <w:lang w:val="bg-BG"/>
        </w:rPr>
        <w:t xml:space="preserve"> и се потвърждава интраоперативно</w:t>
      </w:r>
      <w:r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(табл.</w:t>
      </w:r>
      <w:r w:rsidRPr="004D5F0B">
        <w:rPr>
          <w:rFonts w:ascii="Times New Roman" w:hAnsi="Times New Roman" w:cs="Times New Roman"/>
          <w:sz w:val="20"/>
          <w:szCs w:val="20"/>
        </w:rPr>
        <w:t>1</w:t>
      </w:r>
      <w:r w:rsidR="005129FF">
        <w:rPr>
          <w:rFonts w:ascii="Times New Roman" w:hAnsi="Times New Roman" w:cs="Times New Roman"/>
          <w:sz w:val="20"/>
          <w:szCs w:val="20"/>
          <w:lang w:val="bg-BG"/>
        </w:rPr>
        <w:t>3</w:t>
      </w:r>
      <w:r w:rsidRPr="004D5F0B">
        <w:rPr>
          <w:rFonts w:ascii="Times New Roman" w:hAnsi="Times New Roman" w:cs="Times New Roman"/>
          <w:sz w:val="20"/>
          <w:szCs w:val="20"/>
          <w:lang w:val="bg-BG"/>
        </w:rPr>
        <w:t xml:space="preserve">). Дилатираният </w:t>
      </w:r>
      <w:r w:rsidRPr="004D5F0B">
        <w:rPr>
          <w:rFonts w:ascii="Times New Roman" w:hAnsi="Times New Roman" w:cs="Times New Roman"/>
          <w:sz w:val="20"/>
          <w:szCs w:val="20"/>
        </w:rPr>
        <w:t>Wirsung</w:t>
      </w:r>
      <w:r w:rsidR="008D4E7A">
        <w:rPr>
          <w:rFonts w:ascii="Times New Roman" w:hAnsi="Times New Roman" w:cs="Times New Roman"/>
          <w:sz w:val="20"/>
          <w:szCs w:val="20"/>
          <w:lang w:val="bg-BG"/>
        </w:rPr>
        <w:t>-ов канал</w:t>
      </w:r>
      <w:r w:rsidRPr="004D5F0B">
        <w:rPr>
          <w:rFonts w:ascii="Times New Roman" w:hAnsi="Times New Roman" w:cs="Times New Roman"/>
          <w:sz w:val="20"/>
          <w:szCs w:val="20"/>
          <w:lang w:val="bg-BG"/>
        </w:rPr>
        <w:t xml:space="preserve"> </w:t>
      </w:r>
      <w:r w:rsidR="002C40E8">
        <w:rPr>
          <w:rFonts w:ascii="Times New Roman" w:hAnsi="Times New Roman" w:cs="Times New Roman"/>
          <w:sz w:val="20"/>
          <w:szCs w:val="20"/>
          <w:lang w:val="bg-BG"/>
        </w:rPr>
        <w:t>(</w:t>
      </w:r>
      <w:r w:rsidR="008D4E7A">
        <w:rPr>
          <w:rFonts w:ascii="Times New Roman" w:hAnsi="Times New Roman" w:cs="Times New Roman"/>
          <w:sz w:val="20"/>
          <w:szCs w:val="20"/>
          <w:lang w:val="bg-BG"/>
        </w:rPr>
        <w:t xml:space="preserve">симптом на </w:t>
      </w:r>
      <w:r w:rsidRPr="004D5F0B">
        <w:rPr>
          <w:rFonts w:ascii="Times New Roman" w:hAnsi="Times New Roman" w:cs="Times New Roman"/>
          <w:sz w:val="20"/>
          <w:szCs w:val="20"/>
        </w:rPr>
        <w:t>Mallet-Guy</w:t>
      </w:r>
      <w:r w:rsidR="002C40E8">
        <w:rPr>
          <w:rFonts w:ascii="Times New Roman" w:hAnsi="Times New Roman" w:cs="Times New Roman"/>
          <w:sz w:val="20"/>
          <w:szCs w:val="20"/>
          <w:lang w:val="bg-BG"/>
        </w:rPr>
        <w:t>)</w:t>
      </w:r>
      <w:r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е типичн</w:t>
      </w:r>
      <w:r w:rsidR="008D4E7A">
        <w:rPr>
          <w:rFonts w:ascii="Times New Roman" w:hAnsi="Times New Roman" w:cs="Times New Roman"/>
          <w:sz w:val="20"/>
          <w:szCs w:val="20"/>
          <w:lang w:val="bg-BG"/>
        </w:rPr>
        <w:t xml:space="preserve">а проява </w:t>
      </w:r>
      <w:r w:rsidRPr="004D5F0B">
        <w:rPr>
          <w:rFonts w:ascii="Times New Roman" w:hAnsi="Times New Roman" w:cs="Times New Roman"/>
          <w:sz w:val="20"/>
          <w:szCs w:val="20"/>
          <w:lang w:val="bg-BG"/>
        </w:rPr>
        <w:t xml:space="preserve">за туморите в главата на панкреаса. </w:t>
      </w:r>
    </w:p>
    <w:p w14:paraId="79E58BE6" w14:textId="4094F0BA" w:rsidR="009E4EE8" w:rsidRDefault="009E4EE8" w:rsidP="009E4EE8">
      <w:pPr>
        <w:autoSpaceDE w:val="0"/>
        <w:autoSpaceDN w:val="0"/>
        <w:adjustRightInd w:val="0"/>
        <w:spacing w:after="0" w:line="400" w:lineRule="atLeast"/>
        <w:jc w:val="center"/>
        <w:rPr>
          <w:rFonts w:ascii="Times New Roman" w:hAnsi="Times New Roman" w:cs="Times New Roman"/>
          <w:sz w:val="20"/>
          <w:szCs w:val="20"/>
        </w:rPr>
      </w:pPr>
      <w:r w:rsidRPr="004D5F0B">
        <w:rPr>
          <w:rFonts w:ascii="Times New Roman" w:hAnsi="Times New Roman" w:cs="Times New Roman"/>
          <w:b/>
          <w:bCs/>
          <w:i/>
          <w:iCs/>
          <w:sz w:val="20"/>
          <w:szCs w:val="20"/>
          <w:lang w:val="bg-BG"/>
        </w:rPr>
        <w:t>Табл. 1</w:t>
      </w:r>
      <w:r w:rsidR="00DE1C0D">
        <w:rPr>
          <w:rFonts w:ascii="Times New Roman" w:hAnsi="Times New Roman" w:cs="Times New Roman"/>
          <w:b/>
          <w:bCs/>
          <w:i/>
          <w:iCs/>
          <w:sz w:val="20"/>
          <w:szCs w:val="20"/>
          <w:lang w:val="bg-BG"/>
        </w:rPr>
        <w:t>3</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Дилатация на </w:t>
      </w:r>
      <w:r w:rsidRPr="004D5F0B">
        <w:rPr>
          <w:rFonts w:ascii="Times New Roman" w:hAnsi="Times New Roman" w:cs="Times New Roman"/>
          <w:sz w:val="20"/>
          <w:szCs w:val="20"/>
        </w:rPr>
        <w:t>d.pancreaticus major s. Wirsungianus</w:t>
      </w:r>
    </w:p>
    <w:p w14:paraId="1B67DDEA" w14:textId="77777777" w:rsidR="00BF6ADA" w:rsidRDefault="00BF6ADA" w:rsidP="009E4EE8">
      <w:pPr>
        <w:autoSpaceDE w:val="0"/>
        <w:autoSpaceDN w:val="0"/>
        <w:adjustRightInd w:val="0"/>
        <w:spacing w:after="0" w:line="400" w:lineRule="atLeast"/>
        <w:jc w:val="center"/>
        <w:rPr>
          <w:rFonts w:ascii="Times New Roman" w:hAnsi="Times New Roman" w:cs="Times New Roman"/>
          <w:sz w:val="20"/>
          <w:szCs w:val="20"/>
        </w:rPr>
      </w:pPr>
    </w:p>
    <w:tbl>
      <w:tblPr>
        <w:tblW w:w="59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5"/>
        <w:gridCol w:w="1065"/>
        <w:gridCol w:w="810"/>
        <w:gridCol w:w="810"/>
        <w:gridCol w:w="1080"/>
        <w:gridCol w:w="1440"/>
      </w:tblGrid>
      <w:tr w:rsidR="009E4EE8" w:rsidRPr="00DE1C0D" w14:paraId="288B6D14" w14:textId="77777777" w:rsidTr="00DE1C0D">
        <w:trPr>
          <w:cantSplit/>
          <w:tblHeader/>
          <w:jc w:val="center"/>
        </w:trPr>
        <w:tc>
          <w:tcPr>
            <w:tcW w:w="1800" w:type="dxa"/>
            <w:gridSpan w:val="2"/>
            <w:tcBorders>
              <w:top w:val="single" w:sz="16" w:space="0" w:color="000000"/>
              <w:left w:val="single" w:sz="16" w:space="0" w:color="000000"/>
              <w:bottom w:val="single" w:sz="16" w:space="0" w:color="000000"/>
              <w:right w:val="single" w:sz="16" w:space="0" w:color="000000"/>
            </w:tcBorders>
            <w:shd w:val="clear" w:color="auto" w:fill="A8D08D" w:themeFill="accent6" w:themeFillTint="99"/>
            <w:vAlign w:val="center"/>
          </w:tcPr>
          <w:p w14:paraId="6A32F37A" w14:textId="77777777" w:rsidR="009E4EE8" w:rsidRPr="00DE1C0D" w:rsidRDefault="009E4EE8" w:rsidP="00687A4C">
            <w:pPr>
              <w:autoSpaceDE w:val="0"/>
              <w:autoSpaceDN w:val="0"/>
              <w:adjustRightInd w:val="0"/>
              <w:spacing w:after="0" w:line="276" w:lineRule="auto"/>
              <w:jc w:val="center"/>
              <w:rPr>
                <w:rFonts w:ascii="Times New Roman" w:hAnsi="Times New Roman" w:cs="Times New Roman"/>
                <w:sz w:val="16"/>
                <w:szCs w:val="16"/>
              </w:rPr>
            </w:pPr>
          </w:p>
        </w:tc>
        <w:tc>
          <w:tcPr>
            <w:tcW w:w="810" w:type="dxa"/>
            <w:tcBorders>
              <w:top w:val="single" w:sz="16" w:space="0" w:color="000000"/>
              <w:left w:val="single" w:sz="16" w:space="0" w:color="000000"/>
              <w:bottom w:val="single" w:sz="16" w:space="0" w:color="000000"/>
            </w:tcBorders>
            <w:shd w:val="clear" w:color="auto" w:fill="A8D08D" w:themeFill="accent6" w:themeFillTint="99"/>
            <w:vAlign w:val="bottom"/>
          </w:tcPr>
          <w:p w14:paraId="3FB38CAD"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DE1C0D">
              <w:rPr>
                <w:rFonts w:ascii="Times New Roman" w:hAnsi="Times New Roman" w:cs="Times New Roman"/>
                <w:color w:val="000000"/>
                <w:sz w:val="16"/>
                <w:szCs w:val="16"/>
                <w:lang w:val="bg-BG"/>
              </w:rPr>
              <w:t>Брой</w:t>
            </w:r>
          </w:p>
        </w:tc>
        <w:tc>
          <w:tcPr>
            <w:tcW w:w="810" w:type="dxa"/>
            <w:tcBorders>
              <w:top w:val="single" w:sz="16" w:space="0" w:color="000000"/>
              <w:bottom w:val="single" w:sz="16" w:space="0" w:color="000000"/>
            </w:tcBorders>
            <w:shd w:val="clear" w:color="auto" w:fill="A8D08D" w:themeFill="accent6" w:themeFillTint="99"/>
            <w:vAlign w:val="bottom"/>
          </w:tcPr>
          <w:p w14:paraId="66289E44"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DE1C0D">
              <w:rPr>
                <w:rFonts w:ascii="Times New Roman" w:hAnsi="Times New Roman" w:cs="Times New Roman"/>
                <w:color w:val="000000"/>
                <w:sz w:val="16"/>
                <w:szCs w:val="16"/>
                <w:lang w:val="bg-BG"/>
              </w:rPr>
              <w:t>%</w:t>
            </w:r>
          </w:p>
        </w:tc>
        <w:tc>
          <w:tcPr>
            <w:tcW w:w="1080" w:type="dxa"/>
            <w:tcBorders>
              <w:top w:val="single" w:sz="16" w:space="0" w:color="000000"/>
              <w:bottom w:val="single" w:sz="16" w:space="0" w:color="000000"/>
            </w:tcBorders>
            <w:shd w:val="clear" w:color="auto" w:fill="A8D08D" w:themeFill="accent6" w:themeFillTint="99"/>
            <w:vAlign w:val="bottom"/>
          </w:tcPr>
          <w:p w14:paraId="3F4C733D"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DE1C0D">
              <w:rPr>
                <w:rFonts w:ascii="Times New Roman" w:hAnsi="Times New Roman" w:cs="Times New Roman"/>
                <w:color w:val="000000"/>
                <w:sz w:val="16"/>
                <w:szCs w:val="16"/>
                <w:lang w:val="bg-BG"/>
              </w:rPr>
              <w:t>Вилидиран %</w:t>
            </w:r>
          </w:p>
        </w:tc>
        <w:tc>
          <w:tcPr>
            <w:tcW w:w="1440" w:type="dxa"/>
            <w:tcBorders>
              <w:top w:val="single" w:sz="16" w:space="0" w:color="000000"/>
              <w:bottom w:val="single" w:sz="16" w:space="0" w:color="000000"/>
              <w:right w:val="single" w:sz="16" w:space="0" w:color="000000"/>
            </w:tcBorders>
            <w:shd w:val="clear" w:color="auto" w:fill="A8D08D" w:themeFill="accent6" w:themeFillTint="99"/>
            <w:vAlign w:val="bottom"/>
          </w:tcPr>
          <w:p w14:paraId="72EDD182" w14:textId="1D85503F" w:rsidR="009E4EE8" w:rsidRPr="00DE1C0D" w:rsidRDefault="00BA104E" w:rsidP="00687A4C">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DE1C0D">
              <w:rPr>
                <w:rFonts w:ascii="Times New Roman" w:hAnsi="Times New Roman" w:cs="Times New Roman"/>
                <w:color w:val="000000"/>
                <w:sz w:val="16"/>
                <w:szCs w:val="16"/>
                <w:lang w:val="bg-BG"/>
              </w:rPr>
              <w:t>Кумулативен %</w:t>
            </w:r>
          </w:p>
        </w:tc>
      </w:tr>
      <w:tr w:rsidR="009E4EE8" w:rsidRPr="00DE1C0D" w14:paraId="0D07259A" w14:textId="77777777" w:rsidTr="00DE1C0D">
        <w:trPr>
          <w:cantSplit/>
          <w:tblHeader/>
          <w:jc w:val="center"/>
        </w:trPr>
        <w:tc>
          <w:tcPr>
            <w:tcW w:w="735" w:type="dxa"/>
            <w:vMerge w:val="restart"/>
            <w:tcBorders>
              <w:top w:val="single" w:sz="16" w:space="0" w:color="000000"/>
              <w:left w:val="single" w:sz="16" w:space="0" w:color="000000"/>
              <w:bottom w:val="single" w:sz="16" w:space="0" w:color="000000"/>
              <w:right w:val="nil"/>
            </w:tcBorders>
            <w:shd w:val="clear" w:color="auto" w:fill="FFFFFF"/>
          </w:tcPr>
          <w:p w14:paraId="07E44DB1" w14:textId="700078F9" w:rsidR="009E4EE8" w:rsidRPr="00DE1C0D" w:rsidRDefault="009E4EE8" w:rsidP="00687A4C">
            <w:pPr>
              <w:autoSpaceDE w:val="0"/>
              <w:autoSpaceDN w:val="0"/>
              <w:adjustRightInd w:val="0"/>
              <w:spacing w:after="0" w:line="276" w:lineRule="auto"/>
              <w:ind w:left="60" w:right="60"/>
              <w:rPr>
                <w:rFonts w:ascii="Times New Roman" w:hAnsi="Times New Roman" w:cs="Times New Roman"/>
                <w:color w:val="000000"/>
                <w:sz w:val="16"/>
                <w:szCs w:val="16"/>
              </w:rPr>
            </w:pPr>
          </w:p>
        </w:tc>
        <w:tc>
          <w:tcPr>
            <w:tcW w:w="1065" w:type="dxa"/>
            <w:tcBorders>
              <w:top w:val="single" w:sz="16" w:space="0" w:color="000000"/>
              <w:left w:val="nil"/>
              <w:bottom w:val="nil"/>
              <w:right w:val="single" w:sz="16" w:space="0" w:color="000000"/>
            </w:tcBorders>
            <w:shd w:val="clear" w:color="auto" w:fill="FFFFFF"/>
          </w:tcPr>
          <w:p w14:paraId="5C854655" w14:textId="10827AD6" w:rsidR="009E4EE8" w:rsidRPr="00DE1C0D" w:rsidRDefault="009E4EE8" w:rsidP="00687A4C">
            <w:pPr>
              <w:autoSpaceDE w:val="0"/>
              <w:autoSpaceDN w:val="0"/>
              <w:adjustRightInd w:val="0"/>
              <w:spacing w:after="0" w:line="276" w:lineRule="auto"/>
              <w:ind w:right="60"/>
              <w:rPr>
                <w:rFonts w:ascii="Times New Roman" w:hAnsi="Times New Roman" w:cs="Times New Roman"/>
                <w:color w:val="000000"/>
                <w:sz w:val="16"/>
                <w:szCs w:val="16"/>
              </w:rPr>
            </w:pPr>
            <w:r w:rsidRPr="00DE1C0D">
              <w:rPr>
                <w:rFonts w:ascii="Times New Roman" w:hAnsi="Times New Roman" w:cs="Times New Roman"/>
                <w:color w:val="000000"/>
                <w:sz w:val="16"/>
                <w:szCs w:val="16"/>
              </w:rPr>
              <w:t xml:space="preserve">без дилатация </w:t>
            </w:r>
          </w:p>
        </w:tc>
        <w:tc>
          <w:tcPr>
            <w:tcW w:w="810" w:type="dxa"/>
            <w:tcBorders>
              <w:top w:val="single" w:sz="16" w:space="0" w:color="000000"/>
              <w:left w:val="single" w:sz="16" w:space="0" w:color="000000"/>
              <w:bottom w:val="nil"/>
            </w:tcBorders>
            <w:shd w:val="clear" w:color="auto" w:fill="FFFFFF"/>
          </w:tcPr>
          <w:p w14:paraId="7FE80C35"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E1C0D">
              <w:rPr>
                <w:rFonts w:ascii="Times New Roman" w:hAnsi="Times New Roman" w:cs="Times New Roman"/>
                <w:color w:val="000000"/>
                <w:sz w:val="16"/>
                <w:szCs w:val="16"/>
              </w:rPr>
              <w:t>105</w:t>
            </w:r>
          </w:p>
        </w:tc>
        <w:tc>
          <w:tcPr>
            <w:tcW w:w="810" w:type="dxa"/>
            <w:tcBorders>
              <w:top w:val="single" w:sz="16" w:space="0" w:color="000000"/>
              <w:bottom w:val="nil"/>
            </w:tcBorders>
            <w:shd w:val="clear" w:color="auto" w:fill="FFFFFF"/>
          </w:tcPr>
          <w:p w14:paraId="04294B96"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E1C0D">
              <w:rPr>
                <w:rFonts w:ascii="Times New Roman" w:hAnsi="Times New Roman" w:cs="Times New Roman"/>
                <w:color w:val="000000"/>
                <w:sz w:val="16"/>
                <w:szCs w:val="16"/>
              </w:rPr>
              <w:t>46,1</w:t>
            </w:r>
          </w:p>
        </w:tc>
        <w:tc>
          <w:tcPr>
            <w:tcW w:w="1080" w:type="dxa"/>
            <w:tcBorders>
              <w:top w:val="single" w:sz="16" w:space="0" w:color="000000"/>
              <w:bottom w:val="nil"/>
            </w:tcBorders>
            <w:shd w:val="clear" w:color="auto" w:fill="FFFFFF"/>
          </w:tcPr>
          <w:p w14:paraId="3F45768F"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E1C0D">
              <w:rPr>
                <w:rFonts w:ascii="Times New Roman" w:hAnsi="Times New Roman" w:cs="Times New Roman"/>
                <w:color w:val="000000"/>
                <w:sz w:val="16"/>
                <w:szCs w:val="16"/>
              </w:rPr>
              <w:t>46,1</w:t>
            </w:r>
          </w:p>
        </w:tc>
        <w:tc>
          <w:tcPr>
            <w:tcW w:w="1440" w:type="dxa"/>
            <w:tcBorders>
              <w:top w:val="single" w:sz="16" w:space="0" w:color="000000"/>
              <w:bottom w:val="nil"/>
              <w:right w:val="single" w:sz="16" w:space="0" w:color="000000"/>
            </w:tcBorders>
            <w:shd w:val="clear" w:color="auto" w:fill="FFFFFF"/>
          </w:tcPr>
          <w:p w14:paraId="66E22736"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E1C0D">
              <w:rPr>
                <w:rFonts w:ascii="Times New Roman" w:hAnsi="Times New Roman" w:cs="Times New Roman"/>
                <w:color w:val="000000"/>
                <w:sz w:val="16"/>
                <w:szCs w:val="16"/>
              </w:rPr>
              <w:t>46,1</w:t>
            </w:r>
          </w:p>
        </w:tc>
      </w:tr>
      <w:tr w:rsidR="009E4EE8" w:rsidRPr="00DE1C0D" w14:paraId="5A46069F" w14:textId="77777777" w:rsidTr="00DE1C0D">
        <w:trPr>
          <w:cantSplit/>
          <w:tblHeader/>
          <w:jc w:val="center"/>
        </w:trPr>
        <w:tc>
          <w:tcPr>
            <w:tcW w:w="735" w:type="dxa"/>
            <w:vMerge/>
            <w:tcBorders>
              <w:top w:val="single" w:sz="16" w:space="0" w:color="000000"/>
              <w:left w:val="single" w:sz="16" w:space="0" w:color="000000"/>
              <w:bottom w:val="single" w:sz="16" w:space="0" w:color="000000"/>
              <w:right w:val="nil"/>
            </w:tcBorders>
            <w:shd w:val="clear" w:color="auto" w:fill="FFFFFF"/>
          </w:tcPr>
          <w:p w14:paraId="663A3665" w14:textId="77777777" w:rsidR="009E4EE8" w:rsidRPr="00DE1C0D" w:rsidRDefault="009E4EE8" w:rsidP="00687A4C">
            <w:pPr>
              <w:autoSpaceDE w:val="0"/>
              <w:autoSpaceDN w:val="0"/>
              <w:adjustRightInd w:val="0"/>
              <w:spacing w:after="0" w:line="276" w:lineRule="auto"/>
              <w:rPr>
                <w:rFonts w:ascii="Times New Roman" w:hAnsi="Times New Roman" w:cs="Times New Roman"/>
                <w:color w:val="000000"/>
                <w:sz w:val="16"/>
                <w:szCs w:val="16"/>
              </w:rPr>
            </w:pPr>
          </w:p>
        </w:tc>
        <w:tc>
          <w:tcPr>
            <w:tcW w:w="1065" w:type="dxa"/>
            <w:tcBorders>
              <w:top w:val="nil"/>
              <w:left w:val="nil"/>
              <w:bottom w:val="nil"/>
              <w:right w:val="single" w:sz="16" w:space="0" w:color="000000"/>
            </w:tcBorders>
            <w:shd w:val="clear" w:color="auto" w:fill="FFFFFF"/>
          </w:tcPr>
          <w:p w14:paraId="6245BC65" w14:textId="768041E7" w:rsidR="009E4EE8" w:rsidRPr="00DE1C0D" w:rsidRDefault="00BA104E" w:rsidP="00687A4C">
            <w:pPr>
              <w:autoSpaceDE w:val="0"/>
              <w:autoSpaceDN w:val="0"/>
              <w:adjustRightInd w:val="0"/>
              <w:spacing w:after="0" w:line="276" w:lineRule="auto"/>
              <w:ind w:right="60"/>
              <w:rPr>
                <w:rFonts w:ascii="Times New Roman" w:hAnsi="Times New Roman" w:cs="Times New Roman"/>
                <w:color w:val="000000"/>
                <w:sz w:val="16"/>
                <w:szCs w:val="16"/>
              </w:rPr>
            </w:pPr>
            <w:r w:rsidRPr="00DE1C0D">
              <w:rPr>
                <w:rFonts w:ascii="Times New Roman" w:hAnsi="Times New Roman" w:cs="Times New Roman"/>
                <w:color w:val="000000"/>
                <w:sz w:val="16"/>
                <w:szCs w:val="16"/>
                <w:lang w:val="bg-BG"/>
              </w:rPr>
              <w:t xml:space="preserve">с </w:t>
            </w:r>
            <w:r w:rsidR="009E4EE8" w:rsidRPr="00DE1C0D">
              <w:rPr>
                <w:rFonts w:ascii="Times New Roman" w:hAnsi="Times New Roman" w:cs="Times New Roman"/>
                <w:color w:val="000000"/>
                <w:sz w:val="16"/>
                <w:szCs w:val="16"/>
              </w:rPr>
              <w:t xml:space="preserve">дилатация </w:t>
            </w:r>
          </w:p>
        </w:tc>
        <w:tc>
          <w:tcPr>
            <w:tcW w:w="810" w:type="dxa"/>
            <w:tcBorders>
              <w:top w:val="nil"/>
              <w:left w:val="single" w:sz="16" w:space="0" w:color="000000"/>
              <w:bottom w:val="nil"/>
            </w:tcBorders>
            <w:shd w:val="clear" w:color="auto" w:fill="FFFFFF"/>
          </w:tcPr>
          <w:p w14:paraId="28596AA0"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E1C0D">
              <w:rPr>
                <w:rFonts w:ascii="Times New Roman" w:hAnsi="Times New Roman" w:cs="Times New Roman"/>
                <w:color w:val="000000"/>
                <w:sz w:val="16"/>
                <w:szCs w:val="16"/>
              </w:rPr>
              <w:t>123</w:t>
            </w:r>
          </w:p>
        </w:tc>
        <w:tc>
          <w:tcPr>
            <w:tcW w:w="810" w:type="dxa"/>
            <w:tcBorders>
              <w:top w:val="nil"/>
              <w:bottom w:val="nil"/>
            </w:tcBorders>
            <w:shd w:val="clear" w:color="auto" w:fill="FFFFFF"/>
          </w:tcPr>
          <w:p w14:paraId="095C403D"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E1C0D">
              <w:rPr>
                <w:rFonts w:ascii="Times New Roman" w:hAnsi="Times New Roman" w:cs="Times New Roman"/>
                <w:color w:val="000000"/>
                <w:sz w:val="16"/>
                <w:szCs w:val="16"/>
              </w:rPr>
              <w:t>53,9</w:t>
            </w:r>
          </w:p>
        </w:tc>
        <w:tc>
          <w:tcPr>
            <w:tcW w:w="1080" w:type="dxa"/>
            <w:tcBorders>
              <w:top w:val="nil"/>
              <w:bottom w:val="nil"/>
            </w:tcBorders>
            <w:shd w:val="clear" w:color="auto" w:fill="FFFFFF"/>
          </w:tcPr>
          <w:p w14:paraId="33191BE8"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E1C0D">
              <w:rPr>
                <w:rFonts w:ascii="Times New Roman" w:hAnsi="Times New Roman" w:cs="Times New Roman"/>
                <w:color w:val="000000"/>
                <w:sz w:val="16"/>
                <w:szCs w:val="16"/>
              </w:rPr>
              <w:t>53,9</w:t>
            </w:r>
          </w:p>
        </w:tc>
        <w:tc>
          <w:tcPr>
            <w:tcW w:w="1440" w:type="dxa"/>
            <w:tcBorders>
              <w:top w:val="nil"/>
              <w:bottom w:val="nil"/>
              <w:right w:val="single" w:sz="16" w:space="0" w:color="000000"/>
            </w:tcBorders>
            <w:shd w:val="clear" w:color="auto" w:fill="FFFFFF"/>
          </w:tcPr>
          <w:p w14:paraId="65507283"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E1C0D">
              <w:rPr>
                <w:rFonts w:ascii="Times New Roman" w:hAnsi="Times New Roman" w:cs="Times New Roman"/>
                <w:color w:val="000000"/>
                <w:sz w:val="16"/>
                <w:szCs w:val="16"/>
              </w:rPr>
              <w:t>100,0</w:t>
            </w:r>
          </w:p>
        </w:tc>
      </w:tr>
      <w:tr w:rsidR="009E4EE8" w:rsidRPr="00DE1C0D" w14:paraId="0FE57EA5" w14:textId="77777777" w:rsidTr="00DE1C0D">
        <w:trPr>
          <w:cantSplit/>
          <w:jc w:val="center"/>
        </w:trPr>
        <w:tc>
          <w:tcPr>
            <w:tcW w:w="735" w:type="dxa"/>
            <w:vMerge/>
            <w:tcBorders>
              <w:top w:val="single" w:sz="16" w:space="0" w:color="000000"/>
              <w:left w:val="single" w:sz="16" w:space="0" w:color="000000"/>
              <w:bottom w:val="single" w:sz="16" w:space="0" w:color="000000"/>
              <w:right w:val="nil"/>
            </w:tcBorders>
            <w:shd w:val="clear" w:color="auto" w:fill="FFFFFF"/>
          </w:tcPr>
          <w:p w14:paraId="4B78E557" w14:textId="77777777" w:rsidR="009E4EE8" w:rsidRPr="00DE1C0D" w:rsidRDefault="009E4EE8" w:rsidP="00687A4C">
            <w:pPr>
              <w:autoSpaceDE w:val="0"/>
              <w:autoSpaceDN w:val="0"/>
              <w:adjustRightInd w:val="0"/>
              <w:spacing w:after="0" w:line="276" w:lineRule="auto"/>
              <w:rPr>
                <w:rFonts w:ascii="Times New Roman" w:hAnsi="Times New Roman" w:cs="Times New Roman"/>
                <w:color w:val="000000"/>
                <w:sz w:val="16"/>
                <w:szCs w:val="16"/>
              </w:rPr>
            </w:pPr>
          </w:p>
        </w:tc>
        <w:tc>
          <w:tcPr>
            <w:tcW w:w="1065" w:type="dxa"/>
            <w:tcBorders>
              <w:top w:val="nil"/>
              <w:left w:val="nil"/>
              <w:bottom w:val="single" w:sz="16" w:space="0" w:color="000000"/>
              <w:right w:val="single" w:sz="16" w:space="0" w:color="000000"/>
            </w:tcBorders>
            <w:shd w:val="clear" w:color="auto" w:fill="FFFFFF"/>
          </w:tcPr>
          <w:p w14:paraId="780323CD" w14:textId="04466F43" w:rsidR="009E4EE8" w:rsidRPr="00FB2B42" w:rsidRDefault="00BA104E" w:rsidP="00687A4C">
            <w:pPr>
              <w:autoSpaceDE w:val="0"/>
              <w:autoSpaceDN w:val="0"/>
              <w:adjustRightInd w:val="0"/>
              <w:spacing w:after="0" w:line="276" w:lineRule="auto"/>
              <w:ind w:right="60"/>
              <w:jc w:val="right"/>
              <w:rPr>
                <w:rFonts w:ascii="Times New Roman" w:hAnsi="Times New Roman" w:cs="Times New Roman"/>
                <w:b/>
                <w:bCs/>
                <w:color w:val="000000"/>
                <w:sz w:val="16"/>
                <w:szCs w:val="16"/>
                <w:lang w:val="bg-BG"/>
              </w:rPr>
            </w:pPr>
            <w:r w:rsidRPr="00FB2B42">
              <w:rPr>
                <w:rFonts w:ascii="Times New Roman" w:hAnsi="Times New Roman" w:cs="Times New Roman"/>
                <w:b/>
                <w:bCs/>
                <w:color w:val="000000"/>
                <w:sz w:val="16"/>
                <w:szCs w:val="16"/>
                <w:lang w:val="bg-BG"/>
              </w:rPr>
              <w:t>Общо</w:t>
            </w:r>
          </w:p>
        </w:tc>
        <w:tc>
          <w:tcPr>
            <w:tcW w:w="810" w:type="dxa"/>
            <w:tcBorders>
              <w:top w:val="nil"/>
              <w:left w:val="single" w:sz="16" w:space="0" w:color="000000"/>
              <w:bottom w:val="single" w:sz="16" w:space="0" w:color="000000"/>
            </w:tcBorders>
            <w:shd w:val="clear" w:color="auto" w:fill="FFFFFF"/>
          </w:tcPr>
          <w:p w14:paraId="2B817093"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E1C0D">
              <w:rPr>
                <w:rFonts w:ascii="Times New Roman" w:hAnsi="Times New Roman" w:cs="Times New Roman"/>
                <w:color w:val="000000"/>
                <w:sz w:val="16"/>
                <w:szCs w:val="16"/>
              </w:rPr>
              <w:t>228</w:t>
            </w:r>
          </w:p>
        </w:tc>
        <w:tc>
          <w:tcPr>
            <w:tcW w:w="810" w:type="dxa"/>
            <w:tcBorders>
              <w:top w:val="nil"/>
              <w:bottom w:val="single" w:sz="16" w:space="0" w:color="000000"/>
            </w:tcBorders>
            <w:shd w:val="clear" w:color="auto" w:fill="FFFFFF"/>
          </w:tcPr>
          <w:p w14:paraId="1FC8900B"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E1C0D">
              <w:rPr>
                <w:rFonts w:ascii="Times New Roman" w:hAnsi="Times New Roman" w:cs="Times New Roman"/>
                <w:color w:val="000000"/>
                <w:sz w:val="16"/>
                <w:szCs w:val="16"/>
              </w:rPr>
              <w:t>100,0</w:t>
            </w:r>
          </w:p>
        </w:tc>
        <w:tc>
          <w:tcPr>
            <w:tcW w:w="1080" w:type="dxa"/>
            <w:tcBorders>
              <w:top w:val="nil"/>
              <w:bottom w:val="single" w:sz="16" w:space="0" w:color="000000"/>
            </w:tcBorders>
            <w:shd w:val="clear" w:color="auto" w:fill="FFFFFF"/>
          </w:tcPr>
          <w:p w14:paraId="6C4ACB43" w14:textId="77777777" w:rsidR="009E4EE8" w:rsidRPr="00DE1C0D" w:rsidRDefault="009E4EE8"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E1C0D">
              <w:rPr>
                <w:rFonts w:ascii="Times New Roman" w:hAnsi="Times New Roman" w:cs="Times New Roman"/>
                <w:color w:val="000000"/>
                <w:sz w:val="16"/>
                <w:szCs w:val="16"/>
              </w:rPr>
              <w:t>100,0</w:t>
            </w:r>
          </w:p>
        </w:tc>
        <w:tc>
          <w:tcPr>
            <w:tcW w:w="1440" w:type="dxa"/>
            <w:tcBorders>
              <w:top w:val="nil"/>
              <w:bottom w:val="single" w:sz="16" w:space="0" w:color="000000"/>
              <w:right w:val="single" w:sz="16" w:space="0" w:color="000000"/>
            </w:tcBorders>
            <w:shd w:val="clear" w:color="auto" w:fill="FFFFFF"/>
            <w:vAlign w:val="center"/>
          </w:tcPr>
          <w:p w14:paraId="0C64BE4E" w14:textId="77777777" w:rsidR="009E4EE8" w:rsidRPr="00DE1C0D" w:rsidRDefault="009E4EE8" w:rsidP="00687A4C">
            <w:pPr>
              <w:autoSpaceDE w:val="0"/>
              <w:autoSpaceDN w:val="0"/>
              <w:adjustRightInd w:val="0"/>
              <w:spacing w:after="0" w:line="276" w:lineRule="auto"/>
              <w:jc w:val="center"/>
              <w:rPr>
                <w:rFonts w:ascii="Times New Roman" w:hAnsi="Times New Roman" w:cs="Times New Roman"/>
                <w:sz w:val="16"/>
                <w:szCs w:val="16"/>
                <w:lang w:val="bg-BG"/>
              </w:rPr>
            </w:pPr>
          </w:p>
        </w:tc>
      </w:tr>
    </w:tbl>
    <w:p w14:paraId="799F200D" w14:textId="77777777" w:rsidR="00C55E18" w:rsidRPr="004D5F0B" w:rsidRDefault="00C55E18" w:rsidP="00C55E18">
      <w:pPr>
        <w:autoSpaceDE w:val="0"/>
        <w:autoSpaceDN w:val="0"/>
        <w:adjustRightInd w:val="0"/>
        <w:spacing w:after="0" w:line="360" w:lineRule="auto"/>
        <w:jc w:val="both"/>
        <w:rPr>
          <w:rFonts w:ascii="Times New Roman" w:hAnsi="Times New Roman" w:cs="Times New Roman"/>
          <w:sz w:val="20"/>
          <w:szCs w:val="20"/>
        </w:rPr>
      </w:pPr>
    </w:p>
    <w:p w14:paraId="72BA2ECA" w14:textId="5146F730" w:rsidR="009E4EE8" w:rsidRPr="004D5F0B" w:rsidRDefault="009E4EE8" w:rsidP="00FB2B42">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Достоверна информация по този показател установихме при 228 болни измежду тези, претърпяли радикална резекционна хирургия, както и при някои с палиативна интервенция. Като критерий при определянето използвахме последните радиологични дефиниции, според които диаметърът на панкреатичния канал „в норма“ зависи позиционно и в главата, тялото и опашката е съответно 3.5, 2.5 и 1.5</w:t>
      </w:r>
      <w:r w:rsidRPr="004D5F0B">
        <w:rPr>
          <w:rFonts w:ascii="Times New Roman" w:hAnsi="Times New Roman" w:cs="Times New Roman"/>
          <w:sz w:val="20"/>
          <w:szCs w:val="20"/>
        </w:rPr>
        <w:t>mm</w:t>
      </w:r>
      <w:r w:rsidRPr="004D5F0B">
        <w:rPr>
          <w:rFonts w:ascii="Times New Roman" w:hAnsi="Times New Roman" w:cs="Times New Roman"/>
          <w:sz w:val="20"/>
          <w:szCs w:val="20"/>
          <w:lang w:val="bg-BG"/>
        </w:rPr>
        <w:t xml:space="preserve">. Лумен на </w:t>
      </w:r>
      <w:r w:rsidRPr="004D5F0B">
        <w:rPr>
          <w:rFonts w:ascii="Times New Roman" w:hAnsi="Times New Roman" w:cs="Times New Roman"/>
          <w:sz w:val="20"/>
          <w:szCs w:val="20"/>
        </w:rPr>
        <w:t>MPD</w:t>
      </w:r>
      <w:r w:rsidRPr="004D5F0B">
        <w:rPr>
          <w:rFonts w:ascii="Times New Roman" w:hAnsi="Times New Roman" w:cs="Times New Roman"/>
          <w:sz w:val="20"/>
          <w:szCs w:val="20"/>
          <w:lang w:val="bg-BG"/>
        </w:rPr>
        <w:t xml:space="preserve"> в областта на тялото в резекционната повърхност ≥ 3.0 </w:t>
      </w:r>
      <w:r w:rsidRPr="004D5F0B">
        <w:rPr>
          <w:rFonts w:ascii="Times New Roman" w:hAnsi="Times New Roman" w:cs="Times New Roman"/>
          <w:sz w:val="20"/>
          <w:szCs w:val="20"/>
        </w:rPr>
        <w:t xml:space="preserve">mm </w:t>
      </w:r>
      <w:r w:rsidRPr="004D5F0B">
        <w:rPr>
          <w:rFonts w:ascii="Times New Roman" w:hAnsi="Times New Roman" w:cs="Times New Roman"/>
          <w:sz w:val="20"/>
          <w:szCs w:val="20"/>
          <w:lang w:val="bg-BG"/>
        </w:rPr>
        <w:t xml:space="preserve">позволява извършване на </w:t>
      </w:r>
      <w:r w:rsidRPr="004D5F0B">
        <w:rPr>
          <w:rFonts w:ascii="Times New Roman" w:hAnsi="Times New Roman" w:cs="Times New Roman"/>
          <w:sz w:val="20"/>
          <w:szCs w:val="20"/>
        </w:rPr>
        <w:t>duct-to-mucose anastomosis</w:t>
      </w:r>
      <w:r w:rsidRPr="004D5F0B">
        <w:rPr>
          <w:rFonts w:ascii="Times New Roman" w:hAnsi="Times New Roman" w:cs="Times New Roman"/>
          <w:sz w:val="20"/>
          <w:szCs w:val="20"/>
          <w:lang w:val="bg-BG"/>
        </w:rPr>
        <w:t xml:space="preserve">. При малко повече от половината изследвани (53.9%, </w:t>
      </w:r>
      <w:r w:rsidRPr="004D5F0B">
        <w:rPr>
          <w:rFonts w:ascii="Times New Roman" w:hAnsi="Times New Roman" w:cs="Times New Roman"/>
          <w:sz w:val="20"/>
          <w:szCs w:val="20"/>
        </w:rPr>
        <w:t>n=123</w:t>
      </w:r>
      <w:r w:rsidRPr="004D5F0B">
        <w:rPr>
          <w:rFonts w:ascii="Times New Roman" w:hAnsi="Times New Roman" w:cs="Times New Roman"/>
          <w:sz w:val="20"/>
          <w:szCs w:val="20"/>
          <w:lang w:val="bg-BG"/>
        </w:rPr>
        <w:t xml:space="preserve">) каналът беше разширен. </w:t>
      </w:r>
    </w:p>
    <w:p w14:paraId="3CDF220A" w14:textId="3717D32F" w:rsidR="009E4EE8" w:rsidRPr="004D5F0B" w:rsidRDefault="009E4EE8" w:rsidP="00D6106A">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Анализът на данните показа, че няма сигнификантни разлики между диаметъра на </w:t>
      </w:r>
      <w:r w:rsidRPr="004D5F0B">
        <w:rPr>
          <w:rFonts w:ascii="Times New Roman" w:hAnsi="Times New Roman" w:cs="Times New Roman"/>
          <w:sz w:val="20"/>
          <w:szCs w:val="20"/>
        </w:rPr>
        <w:t>MPD</w:t>
      </w:r>
      <w:r w:rsidRPr="004D5F0B">
        <w:rPr>
          <w:rFonts w:ascii="Times New Roman" w:hAnsi="Times New Roman" w:cs="Times New Roman"/>
          <w:sz w:val="20"/>
          <w:szCs w:val="20"/>
          <w:lang w:val="bg-BG"/>
        </w:rPr>
        <w:t>, определен предоперативно при образната диагностика и интраоперативно.</w:t>
      </w:r>
      <w:r w:rsidR="00457363">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От друга гледна точка </w:t>
      </w:r>
      <w:r w:rsidRPr="004D5F0B">
        <w:rPr>
          <w:rFonts w:ascii="Times New Roman" w:hAnsi="Times New Roman" w:cs="Times New Roman"/>
          <w:i/>
          <w:iCs/>
          <w:sz w:val="20"/>
          <w:szCs w:val="20"/>
          <w:lang w:val="bg-BG"/>
        </w:rPr>
        <w:t xml:space="preserve">дилатираният </w:t>
      </w:r>
      <w:r w:rsidRPr="004D5F0B">
        <w:rPr>
          <w:rFonts w:ascii="Times New Roman" w:hAnsi="Times New Roman" w:cs="Times New Roman"/>
          <w:i/>
          <w:iCs/>
          <w:sz w:val="20"/>
          <w:szCs w:val="20"/>
        </w:rPr>
        <w:t>MPD</w:t>
      </w:r>
      <w:r w:rsidRPr="004D5F0B">
        <w:rPr>
          <w:rFonts w:ascii="Times New Roman" w:hAnsi="Times New Roman" w:cs="Times New Roman"/>
          <w:i/>
          <w:iCs/>
          <w:sz w:val="20"/>
          <w:szCs w:val="20"/>
          <w:lang w:val="bg-BG"/>
        </w:rPr>
        <w:t xml:space="preserve"> е прогностичен белег за резектабилност (р=0.005) </w:t>
      </w:r>
      <w:r w:rsidRPr="004D5F0B">
        <w:rPr>
          <w:rFonts w:ascii="Times New Roman" w:hAnsi="Times New Roman" w:cs="Times New Roman"/>
          <w:sz w:val="20"/>
          <w:szCs w:val="20"/>
          <w:lang w:val="bg-BG"/>
        </w:rPr>
        <w:t>(табл.1</w:t>
      </w:r>
      <w:r w:rsidR="00457363">
        <w:rPr>
          <w:rFonts w:ascii="Times New Roman" w:hAnsi="Times New Roman" w:cs="Times New Roman"/>
          <w:sz w:val="20"/>
          <w:szCs w:val="20"/>
          <w:lang w:val="bg-BG"/>
        </w:rPr>
        <w:t>4</w:t>
      </w:r>
      <w:r w:rsidRPr="004D5F0B">
        <w:rPr>
          <w:rFonts w:ascii="Times New Roman" w:hAnsi="Times New Roman" w:cs="Times New Roman"/>
          <w:sz w:val="20"/>
          <w:szCs w:val="20"/>
          <w:lang w:val="bg-BG"/>
        </w:rPr>
        <w:t>).</w:t>
      </w:r>
    </w:p>
    <w:p w14:paraId="3F1EC696" w14:textId="77777777" w:rsidR="009E4EE8" w:rsidRPr="004D5F0B" w:rsidRDefault="009E4EE8" w:rsidP="009E4EE8">
      <w:pPr>
        <w:autoSpaceDE w:val="0"/>
        <w:autoSpaceDN w:val="0"/>
        <w:adjustRightInd w:val="0"/>
        <w:spacing w:after="0" w:line="240" w:lineRule="auto"/>
        <w:jc w:val="center"/>
        <w:rPr>
          <w:rFonts w:ascii="Times New Roman" w:hAnsi="Times New Roman" w:cs="Times New Roman"/>
          <w:b/>
          <w:bCs/>
          <w:i/>
          <w:iCs/>
          <w:sz w:val="20"/>
          <w:szCs w:val="20"/>
          <w:lang w:val="bg-BG"/>
        </w:rPr>
      </w:pPr>
    </w:p>
    <w:p w14:paraId="1AB545B5" w14:textId="26032A8F" w:rsidR="009E4EE8" w:rsidRPr="004D5F0B" w:rsidRDefault="009E4EE8" w:rsidP="009E4EE8">
      <w:pPr>
        <w:autoSpaceDE w:val="0"/>
        <w:autoSpaceDN w:val="0"/>
        <w:adjustRightInd w:val="0"/>
        <w:spacing w:after="0" w:line="240" w:lineRule="auto"/>
        <w:jc w:val="center"/>
        <w:rPr>
          <w:rFonts w:ascii="Times New Roman" w:hAnsi="Times New Roman" w:cs="Times New Roman"/>
          <w:sz w:val="20"/>
          <w:szCs w:val="20"/>
        </w:rPr>
      </w:pPr>
      <w:r w:rsidRPr="004D5F0B">
        <w:rPr>
          <w:rFonts w:ascii="Times New Roman" w:hAnsi="Times New Roman" w:cs="Times New Roman"/>
          <w:b/>
          <w:bCs/>
          <w:i/>
          <w:iCs/>
          <w:sz w:val="20"/>
          <w:szCs w:val="20"/>
          <w:lang w:val="bg-BG"/>
        </w:rPr>
        <w:t>Табл. 1</w:t>
      </w:r>
      <w:r w:rsidR="00457363">
        <w:rPr>
          <w:rFonts w:ascii="Times New Roman" w:hAnsi="Times New Roman" w:cs="Times New Roman"/>
          <w:b/>
          <w:bCs/>
          <w:i/>
          <w:iCs/>
          <w:sz w:val="20"/>
          <w:szCs w:val="20"/>
          <w:lang w:val="bg-BG"/>
        </w:rPr>
        <w:t>4</w:t>
      </w:r>
      <w:r w:rsidRPr="004D5F0B">
        <w:rPr>
          <w:rFonts w:ascii="Times New Roman" w:hAnsi="Times New Roman" w:cs="Times New Roman"/>
          <w:sz w:val="20"/>
          <w:szCs w:val="20"/>
          <w:lang w:val="bg-BG"/>
        </w:rPr>
        <w:t xml:space="preserve">. Дилатацията на канала на </w:t>
      </w:r>
      <w:r w:rsidRPr="004D5F0B">
        <w:rPr>
          <w:rFonts w:ascii="Times New Roman" w:hAnsi="Times New Roman" w:cs="Times New Roman"/>
          <w:sz w:val="20"/>
          <w:szCs w:val="20"/>
        </w:rPr>
        <w:t xml:space="preserve">Wirsung </w:t>
      </w:r>
      <w:r w:rsidRPr="004D5F0B">
        <w:rPr>
          <w:rFonts w:ascii="Times New Roman" w:hAnsi="Times New Roman" w:cs="Times New Roman"/>
          <w:sz w:val="20"/>
          <w:szCs w:val="20"/>
          <w:lang w:val="bg-BG"/>
        </w:rPr>
        <w:t>и резектабилност</w:t>
      </w:r>
      <w:r w:rsidRPr="004D5F0B">
        <w:rPr>
          <w:rFonts w:ascii="Times New Roman" w:hAnsi="Times New Roman" w:cs="Times New Roman"/>
          <w:sz w:val="20"/>
          <w:szCs w:val="20"/>
        </w:rPr>
        <w:t>.</w:t>
      </w:r>
    </w:p>
    <w:p w14:paraId="373FE2BB" w14:textId="77777777" w:rsidR="009E4EE8" w:rsidRPr="004D5F0B" w:rsidRDefault="009E4EE8" w:rsidP="009E4EE8">
      <w:pPr>
        <w:autoSpaceDE w:val="0"/>
        <w:autoSpaceDN w:val="0"/>
        <w:adjustRightInd w:val="0"/>
        <w:spacing w:after="0" w:line="240" w:lineRule="auto"/>
        <w:jc w:val="center"/>
        <w:rPr>
          <w:rFonts w:ascii="Times New Roman" w:hAnsi="Times New Roman" w:cs="Times New Roman"/>
          <w:sz w:val="20"/>
          <w:szCs w:val="20"/>
        </w:rPr>
      </w:pPr>
    </w:p>
    <w:tbl>
      <w:tblPr>
        <w:tblW w:w="8351" w:type="dxa"/>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90"/>
        <w:gridCol w:w="630"/>
        <w:gridCol w:w="1260"/>
        <w:gridCol w:w="990"/>
        <w:gridCol w:w="1170"/>
        <w:gridCol w:w="2411"/>
      </w:tblGrid>
      <w:tr w:rsidR="009E4EE8" w:rsidRPr="00D6106A" w14:paraId="18A08C7D" w14:textId="77777777" w:rsidTr="009C47C8">
        <w:trPr>
          <w:gridAfter w:val="1"/>
          <w:wAfter w:w="2411" w:type="dxa"/>
          <w:cantSplit/>
          <w:tblHeader/>
        </w:trPr>
        <w:tc>
          <w:tcPr>
            <w:tcW w:w="2520" w:type="dxa"/>
            <w:gridSpan w:val="2"/>
            <w:vMerge w:val="restart"/>
            <w:tcBorders>
              <w:top w:val="single" w:sz="16" w:space="0" w:color="000000"/>
              <w:left w:val="single" w:sz="16" w:space="0" w:color="000000"/>
              <w:bottom w:val="single" w:sz="16" w:space="0" w:color="000000"/>
              <w:right w:val="single" w:sz="16" w:space="0" w:color="000000"/>
            </w:tcBorders>
            <w:shd w:val="clear" w:color="auto" w:fill="A8D08D" w:themeFill="accent6" w:themeFillTint="99"/>
            <w:vAlign w:val="center"/>
          </w:tcPr>
          <w:p w14:paraId="28E9FFB2" w14:textId="77777777" w:rsidR="009E4EE8" w:rsidRPr="00D6106A" w:rsidRDefault="009E4EE8" w:rsidP="009C47C8">
            <w:pPr>
              <w:spacing w:line="276" w:lineRule="auto"/>
              <w:rPr>
                <w:rFonts w:ascii="Times New Roman" w:hAnsi="Times New Roman" w:cs="Times New Roman"/>
                <w:sz w:val="16"/>
                <w:szCs w:val="16"/>
              </w:rPr>
            </w:pPr>
          </w:p>
        </w:tc>
        <w:tc>
          <w:tcPr>
            <w:tcW w:w="2250" w:type="dxa"/>
            <w:gridSpan w:val="2"/>
            <w:tcBorders>
              <w:top w:val="single" w:sz="16" w:space="0" w:color="000000"/>
              <w:left w:val="single" w:sz="16" w:space="0" w:color="000000"/>
            </w:tcBorders>
            <w:shd w:val="clear" w:color="auto" w:fill="A8D08D" w:themeFill="accent6" w:themeFillTint="99"/>
            <w:vAlign w:val="bottom"/>
          </w:tcPr>
          <w:p w14:paraId="34030863" w14:textId="0749C564" w:rsidR="009E4EE8" w:rsidRPr="00D6106A" w:rsidRDefault="00BA104E" w:rsidP="009C47C8">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6106A">
              <w:rPr>
                <w:rFonts w:ascii="Times New Roman" w:hAnsi="Times New Roman" w:cs="Times New Roman"/>
                <w:color w:val="000000"/>
                <w:sz w:val="16"/>
                <w:szCs w:val="16"/>
                <w:lang w:val="bg-BG"/>
              </w:rPr>
              <w:t>О</w:t>
            </w:r>
            <w:r w:rsidR="009E4EE8" w:rsidRPr="00D6106A">
              <w:rPr>
                <w:rFonts w:ascii="Times New Roman" w:hAnsi="Times New Roman" w:cs="Times New Roman"/>
                <w:color w:val="000000"/>
                <w:sz w:val="16"/>
                <w:szCs w:val="16"/>
              </w:rPr>
              <w:t xml:space="preserve">перабилност </w:t>
            </w:r>
          </w:p>
        </w:tc>
        <w:tc>
          <w:tcPr>
            <w:tcW w:w="1170" w:type="dxa"/>
            <w:vMerge w:val="restart"/>
            <w:tcBorders>
              <w:top w:val="single" w:sz="16" w:space="0" w:color="000000"/>
              <w:bottom w:val="single" w:sz="16" w:space="0" w:color="000000"/>
              <w:right w:val="single" w:sz="16" w:space="0" w:color="000000"/>
            </w:tcBorders>
            <w:shd w:val="clear" w:color="auto" w:fill="A8D08D" w:themeFill="accent6" w:themeFillTint="99"/>
            <w:vAlign w:val="bottom"/>
          </w:tcPr>
          <w:p w14:paraId="736584B2" w14:textId="77777777" w:rsidR="009E4EE8" w:rsidRPr="00D6106A" w:rsidRDefault="009E4EE8" w:rsidP="009C47C8">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D6106A">
              <w:rPr>
                <w:rFonts w:ascii="Times New Roman" w:hAnsi="Times New Roman" w:cs="Times New Roman"/>
                <w:color w:val="000000"/>
                <w:sz w:val="16"/>
                <w:szCs w:val="16"/>
                <w:lang w:val="bg-BG"/>
              </w:rPr>
              <w:t>Общо</w:t>
            </w:r>
          </w:p>
        </w:tc>
      </w:tr>
      <w:tr w:rsidR="009E4EE8" w:rsidRPr="00D6106A" w14:paraId="6F148B37" w14:textId="77777777" w:rsidTr="009C47C8">
        <w:trPr>
          <w:gridAfter w:val="1"/>
          <w:wAfter w:w="2411" w:type="dxa"/>
          <w:cantSplit/>
          <w:tblHeader/>
        </w:trPr>
        <w:tc>
          <w:tcPr>
            <w:tcW w:w="2520"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14:paraId="623A5992" w14:textId="77777777" w:rsidR="009E4EE8" w:rsidRPr="00D6106A" w:rsidRDefault="009E4EE8" w:rsidP="009C47C8">
            <w:pPr>
              <w:autoSpaceDE w:val="0"/>
              <w:autoSpaceDN w:val="0"/>
              <w:adjustRightInd w:val="0"/>
              <w:spacing w:after="0" w:line="276" w:lineRule="auto"/>
              <w:rPr>
                <w:rFonts w:ascii="Times New Roman" w:hAnsi="Times New Roman" w:cs="Times New Roman"/>
                <w:color w:val="000000"/>
                <w:sz w:val="16"/>
                <w:szCs w:val="16"/>
              </w:rPr>
            </w:pPr>
          </w:p>
        </w:tc>
        <w:tc>
          <w:tcPr>
            <w:tcW w:w="1260" w:type="dxa"/>
            <w:tcBorders>
              <w:left w:val="single" w:sz="16" w:space="0" w:color="000000"/>
              <w:bottom w:val="single" w:sz="16" w:space="0" w:color="000000"/>
            </w:tcBorders>
            <w:shd w:val="clear" w:color="auto" w:fill="A8D08D" w:themeFill="accent6" w:themeFillTint="99"/>
            <w:vAlign w:val="bottom"/>
          </w:tcPr>
          <w:p w14:paraId="738B1EC9" w14:textId="1C36463A" w:rsidR="009E4EE8" w:rsidRPr="00D6106A" w:rsidRDefault="00BA104E" w:rsidP="009C47C8">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6106A">
              <w:rPr>
                <w:rFonts w:ascii="Times New Roman" w:hAnsi="Times New Roman" w:cs="Times New Roman"/>
                <w:color w:val="000000"/>
                <w:sz w:val="16"/>
                <w:szCs w:val="16"/>
                <w:lang w:val="bg-BG"/>
              </w:rPr>
              <w:t>Н</w:t>
            </w:r>
            <w:r w:rsidR="009E4EE8" w:rsidRPr="00D6106A">
              <w:rPr>
                <w:rFonts w:ascii="Times New Roman" w:hAnsi="Times New Roman" w:cs="Times New Roman"/>
                <w:color w:val="000000"/>
                <w:sz w:val="16"/>
                <w:szCs w:val="16"/>
              </w:rPr>
              <w:t>еоперабилен</w:t>
            </w:r>
          </w:p>
        </w:tc>
        <w:tc>
          <w:tcPr>
            <w:tcW w:w="990" w:type="dxa"/>
            <w:tcBorders>
              <w:bottom w:val="single" w:sz="16" w:space="0" w:color="000000"/>
            </w:tcBorders>
            <w:shd w:val="clear" w:color="auto" w:fill="A8D08D" w:themeFill="accent6" w:themeFillTint="99"/>
            <w:vAlign w:val="bottom"/>
          </w:tcPr>
          <w:p w14:paraId="3B2902AD" w14:textId="154E6564" w:rsidR="009E4EE8" w:rsidRPr="00D6106A" w:rsidRDefault="00BA104E" w:rsidP="009C47C8">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D6106A">
              <w:rPr>
                <w:rFonts w:ascii="Times New Roman" w:hAnsi="Times New Roman" w:cs="Times New Roman"/>
                <w:color w:val="000000"/>
                <w:sz w:val="16"/>
                <w:szCs w:val="16"/>
                <w:lang w:val="bg-BG"/>
              </w:rPr>
              <w:t>О</w:t>
            </w:r>
            <w:r w:rsidR="009E4EE8" w:rsidRPr="00D6106A">
              <w:rPr>
                <w:rFonts w:ascii="Times New Roman" w:hAnsi="Times New Roman" w:cs="Times New Roman"/>
                <w:color w:val="000000"/>
                <w:sz w:val="16"/>
                <w:szCs w:val="16"/>
              </w:rPr>
              <w:t>перабилен</w:t>
            </w:r>
          </w:p>
        </w:tc>
        <w:tc>
          <w:tcPr>
            <w:tcW w:w="1170" w:type="dxa"/>
            <w:vMerge/>
            <w:tcBorders>
              <w:top w:val="single" w:sz="16" w:space="0" w:color="000000"/>
              <w:bottom w:val="single" w:sz="16" w:space="0" w:color="000000"/>
              <w:right w:val="single" w:sz="16" w:space="0" w:color="000000"/>
            </w:tcBorders>
            <w:shd w:val="clear" w:color="auto" w:fill="FFFFFF"/>
            <w:vAlign w:val="bottom"/>
          </w:tcPr>
          <w:p w14:paraId="2F5871DA" w14:textId="77777777" w:rsidR="009E4EE8" w:rsidRPr="00D6106A" w:rsidRDefault="009E4EE8" w:rsidP="009C47C8">
            <w:pPr>
              <w:autoSpaceDE w:val="0"/>
              <w:autoSpaceDN w:val="0"/>
              <w:adjustRightInd w:val="0"/>
              <w:spacing w:after="0" w:line="276" w:lineRule="auto"/>
              <w:rPr>
                <w:rFonts w:ascii="Times New Roman" w:hAnsi="Times New Roman" w:cs="Times New Roman"/>
                <w:color w:val="000000"/>
                <w:sz w:val="16"/>
                <w:szCs w:val="16"/>
              </w:rPr>
            </w:pPr>
          </w:p>
        </w:tc>
      </w:tr>
      <w:tr w:rsidR="00645C00" w:rsidRPr="00D6106A" w14:paraId="5388E84C" w14:textId="77777777" w:rsidTr="009C47C8">
        <w:trPr>
          <w:gridAfter w:val="1"/>
          <w:wAfter w:w="2411" w:type="dxa"/>
          <w:cantSplit/>
          <w:tblHeader/>
        </w:trPr>
        <w:tc>
          <w:tcPr>
            <w:tcW w:w="1890" w:type="dxa"/>
            <w:vMerge w:val="restart"/>
            <w:tcBorders>
              <w:top w:val="single" w:sz="18" w:space="0" w:color="000000"/>
              <w:left w:val="single" w:sz="18" w:space="0" w:color="000000"/>
              <w:right w:val="single" w:sz="4" w:space="0" w:color="auto"/>
            </w:tcBorders>
            <w:shd w:val="clear" w:color="auto" w:fill="FFFFFF"/>
          </w:tcPr>
          <w:p w14:paraId="2B7B36F7" w14:textId="3B36AD70" w:rsidR="00645C00" w:rsidRPr="00D6106A" w:rsidRDefault="00645C00" w:rsidP="009C47C8">
            <w:pPr>
              <w:autoSpaceDE w:val="0"/>
              <w:autoSpaceDN w:val="0"/>
              <w:adjustRightInd w:val="0"/>
              <w:spacing w:after="0" w:line="276" w:lineRule="auto"/>
              <w:ind w:right="60"/>
              <w:rPr>
                <w:rFonts w:ascii="Times New Roman" w:hAnsi="Times New Roman" w:cs="Times New Roman"/>
                <w:color w:val="000000"/>
                <w:sz w:val="16"/>
                <w:szCs w:val="16"/>
              </w:rPr>
            </w:pPr>
            <w:r w:rsidRPr="00D6106A">
              <w:rPr>
                <w:rFonts w:ascii="Times New Roman" w:hAnsi="Times New Roman" w:cs="Times New Roman"/>
                <w:color w:val="000000"/>
                <w:sz w:val="16"/>
                <w:szCs w:val="16"/>
                <w:lang w:val="bg-BG"/>
              </w:rPr>
              <w:t>Б</w:t>
            </w:r>
            <w:r w:rsidRPr="00D6106A">
              <w:rPr>
                <w:rFonts w:ascii="Times New Roman" w:hAnsi="Times New Roman" w:cs="Times New Roman"/>
                <w:color w:val="000000"/>
                <w:sz w:val="16"/>
                <w:szCs w:val="16"/>
              </w:rPr>
              <w:t xml:space="preserve">ез дилатация на </w:t>
            </w:r>
            <w:r w:rsidR="00BF6ADA">
              <w:rPr>
                <w:rFonts w:ascii="Times New Roman" w:hAnsi="Times New Roman" w:cs="Times New Roman"/>
                <w:color w:val="000000"/>
                <w:sz w:val="16"/>
                <w:szCs w:val="16"/>
              </w:rPr>
              <w:t>MPD</w:t>
            </w:r>
          </w:p>
        </w:tc>
        <w:tc>
          <w:tcPr>
            <w:tcW w:w="630" w:type="dxa"/>
            <w:tcBorders>
              <w:top w:val="single" w:sz="16" w:space="0" w:color="000000"/>
              <w:left w:val="single" w:sz="4" w:space="0" w:color="auto"/>
              <w:bottom w:val="nil"/>
              <w:right w:val="single" w:sz="16" w:space="0" w:color="000000"/>
            </w:tcBorders>
            <w:shd w:val="clear" w:color="auto" w:fill="FFFFFF"/>
          </w:tcPr>
          <w:p w14:paraId="30F87B33" w14:textId="77777777" w:rsidR="00645C00" w:rsidRPr="00D6106A" w:rsidRDefault="00645C00" w:rsidP="009C47C8">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D6106A">
              <w:rPr>
                <w:rFonts w:ascii="Times New Roman" w:hAnsi="Times New Roman" w:cs="Times New Roman"/>
                <w:color w:val="000000"/>
                <w:sz w:val="16"/>
                <w:szCs w:val="16"/>
                <w:lang w:val="bg-BG"/>
              </w:rPr>
              <w:t>Брой</w:t>
            </w:r>
          </w:p>
        </w:tc>
        <w:tc>
          <w:tcPr>
            <w:tcW w:w="1260" w:type="dxa"/>
            <w:tcBorders>
              <w:top w:val="single" w:sz="16" w:space="0" w:color="000000"/>
              <w:left w:val="single" w:sz="16" w:space="0" w:color="000000"/>
              <w:bottom w:val="nil"/>
            </w:tcBorders>
            <w:shd w:val="clear" w:color="auto" w:fill="FFFFFF"/>
          </w:tcPr>
          <w:p w14:paraId="479B195C" w14:textId="77777777" w:rsidR="00645C00" w:rsidRPr="00D6106A" w:rsidRDefault="00645C00"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27</w:t>
            </w:r>
          </w:p>
        </w:tc>
        <w:tc>
          <w:tcPr>
            <w:tcW w:w="990" w:type="dxa"/>
            <w:tcBorders>
              <w:top w:val="single" w:sz="16" w:space="0" w:color="000000"/>
              <w:bottom w:val="nil"/>
            </w:tcBorders>
            <w:shd w:val="clear" w:color="auto" w:fill="FFFFFF"/>
          </w:tcPr>
          <w:p w14:paraId="2428C35A" w14:textId="77777777" w:rsidR="00645C00" w:rsidRPr="00D6106A" w:rsidRDefault="00645C00"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152</w:t>
            </w:r>
          </w:p>
        </w:tc>
        <w:tc>
          <w:tcPr>
            <w:tcW w:w="1170" w:type="dxa"/>
            <w:tcBorders>
              <w:top w:val="single" w:sz="16" w:space="0" w:color="000000"/>
              <w:bottom w:val="nil"/>
              <w:right w:val="single" w:sz="16" w:space="0" w:color="000000"/>
            </w:tcBorders>
            <w:shd w:val="clear" w:color="auto" w:fill="FFFFFF"/>
          </w:tcPr>
          <w:p w14:paraId="4ADB20DF" w14:textId="77777777" w:rsidR="00645C00" w:rsidRPr="00D6106A" w:rsidRDefault="00645C00"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179</w:t>
            </w:r>
          </w:p>
        </w:tc>
      </w:tr>
      <w:tr w:rsidR="00645C00" w:rsidRPr="00D6106A" w14:paraId="469B4BC0" w14:textId="77777777" w:rsidTr="009C47C8">
        <w:trPr>
          <w:gridAfter w:val="1"/>
          <w:wAfter w:w="2411" w:type="dxa"/>
          <w:cantSplit/>
          <w:tblHeader/>
        </w:trPr>
        <w:tc>
          <w:tcPr>
            <w:tcW w:w="1890" w:type="dxa"/>
            <w:vMerge/>
            <w:tcBorders>
              <w:top w:val="single" w:sz="18" w:space="0" w:color="000000"/>
              <w:left w:val="single" w:sz="18" w:space="0" w:color="000000"/>
              <w:bottom w:val="single" w:sz="8" w:space="0" w:color="000000"/>
              <w:right w:val="single" w:sz="4" w:space="0" w:color="auto"/>
            </w:tcBorders>
            <w:shd w:val="clear" w:color="auto" w:fill="FFFFFF"/>
          </w:tcPr>
          <w:p w14:paraId="4E923502" w14:textId="77777777" w:rsidR="00645C00" w:rsidRPr="00D6106A" w:rsidRDefault="00645C00" w:rsidP="009C47C8">
            <w:pPr>
              <w:autoSpaceDE w:val="0"/>
              <w:autoSpaceDN w:val="0"/>
              <w:adjustRightInd w:val="0"/>
              <w:spacing w:after="0" w:line="276" w:lineRule="auto"/>
              <w:rPr>
                <w:rFonts w:ascii="Times New Roman" w:hAnsi="Times New Roman" w:cs="Times New Roman"/>
                <w:color w:val="000000"/>
                <w:sz w:val="16"/>
                <w:szCs w:val="16"/>
              </w:rPr>
            </w:pPr>
          </w:p>
        </w:tc>
        <w:tc>
          <w:tcPr>
            <w:tcW w:w="630" w:type="dxa"/>
            <w:tcBorders>
              <w:top w:val="nil"/>
              <w:left w:val="single" w:sz="4" w:space="0" w:color="auto"/>
              <w:right w:val="single" w:sz="16" w:space="0" w:color="000000"/>
            </w:tcBorders>
            <w:shd w:val="clear" w:color="auto" w:fill="FFFFFF"/>
          </w:tcPr>
          <w:p w14:paraId="5A086D2F" w14:textId="77777777" w:rsidR="00645C00" w:rsidRPr="00D6106A" w:rsidRDefault="00645C00" w:rsidP="009C47C8">
            <w:pPr>
              <w:autoSpaceDE w:val="0"/>
              <w:autoSpaceDN w:val="0"/>
              <w:adjustRightInd w:val="0"/>
              <w:spacing w:after="0" w:line="276" w:lineRule="auto"/>
              <w:ind w:left="60" w:right="60"/>
              <w:rPr>
                <w:rFonts w:ascii="Times New Roman" w:hAnsi="Times New Roman" w:cs="Times New Roman"/>
                <w:color w:val="000000"/>
                <w:sz w:val="16"/>
                <w:szCs w:val="16"/>
              </w:rPr>
            </w:pPr>
            <w:r w:rsidRPr="00D6106A">
              <w:rPr>
                <w:rFonts w:ascii="Times New Roman" w:hAnsi="Times New Roman" w:cs="Times New Roman"/>
                <w:color w:val="000000"/>
                <w:sz w:val="16"/>
                <w:szCs w:val="16"/>
              </w:rPr>
              <w:t xml:space="preserve">% </w:t>
            </w:r>
          </w:p>
        </w:tc>
        <w:tc>
          <w:tcPr>
            <w:tcW w:w="1260" w:type="dxa"/>
            <w:tcBorders>
              <w:top w:val="nil"/>
              <w:left w:val="single" w:sz="16" w:space="0" w:color="000000"/>
            </w:tcBorders>
            <w:shd w:val="clear" w:color="auto" w:fill="FFFFFF"/>
          </w:tcPr>
          <w:p w14:paraId="10518DA7" w14:textId="77777777" w:rsidR="00645C00" w:rsidRPr="00D6106A" w:rsidRDefault="00645C00"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15,1%</w:t>
            </w:r>
          </w:p>
        </w:tc>
        <w:tc>
          <w:tcPr>
            <w:tcW w:w="990" w:type="dxa"/>
            <w:tcBorders>
              <w:top w:val="nil"/>
            </w:tcBorders>
            <w:shd w:val="clear" w:color="auto" w:fill="FFFFFF"/>
          </w:tcPr>
          <w:p w14:paraId="23B3F086" w14:textId="77777777" w:rsidR="00645C00" w:rsidRPr="00D6106A" w:rsidRDefault="00645C00"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84,9%</w:t>
            </w:r>
          </w:p>
        </w:tc>
        <w:tc>
          <w:tcPr>
            <w:tcW w:w="1170" w:type="dxa"/>
            <w:tcBorders>
              <w:top w:val="nil"/>
              <w:right w:val="single" w:sz="16" w:space="0" w:color="000000"/>
            </w:tcBorders>
            <w:shd w:val="clear" w:color="auto" w:fill="FFFFFF"/>
          </w:tcPr>
          <w:p w14:paraId="491F08A4" w14:textId="77777777" w:rsidR="00645C00" w:rsidRPr="00D6106A" w:rsidRDefault="00645C00"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100,0%</w:t>
            </w:r>
          </w:p>
        </w:tc>
      </w:tr>
      <w:tr w:rsidR="00645C00" w:rsidRPr="00D6106A" w14:paraId="19A4111B" w14:textId="77777777" w:rsidTr="009C47C8">
        <w:trPr>
          <w:gridAfter w:val="1"/>
          <w:wAfter w:w="2411" w:type="dxa"/>
          <w:cantSplit/>
          <w:tblHeader/>
        </w:trPr>
        <w:tc>
          <w:tcPr>
            <w:tcW w:w="1890" w:type="dxa"/>
            <w:vMerge w:val="restart"/>
            <w:tcBorders>
              <w:left w:val="single" w:sz="18" w:space="0" w:color="000000"/>
              <w:right w:val="single" w:sz="4" w:space="0" w:color="auto"/>
            </w:tcBorders>
            <w:shd w:val="clear" w:color="auto" w:fill="FFFFFF"/>
          </w:tcPr>
          <w:p w14:paraId="343440FE" w14:textId="7B6EC8F5" w:rsidR="00645C00" w:rsidRPr="00D6106A" w:rsidRDefault="00645C00" w:rsidP="009C47C8">
            <w:pPr>
              <w:autoSpaceDE w:val="0"/>
              <w:autoSpaceDN w:val="0"/>
              <w:adjustRightInd w:val="0"/>
              <w:spacing w:after="0" w:line="276" w:lineRule="auto"/>
              <w:ind w:right="60"/>
              <w:rPr>
                <w:rFonts w:ascii="Times New Roman" w:hAnsi="Times New Roman" w:cs="Times New Roman"/>
                <w:color w:val="000000"/>
                <w:sz w:val="16"/>
                <w:szCs w:val="16"/>
              </w:rPr>
            </w:pPr>
            <w:r w:rsidRPr="00D6106A">
              <w:rPr>
                <w:rFonts w:ascii="Times New Roman" w:hAnsi="Times New Roman" w:cs="Times New Roman"/>
                <w:color w:val="000000"/>
                <w:sz w:val="16"/>
                <w:szCs w:val="16"/>
                <w:lang w:val="bg-BG"/>
              </w:rPr>
              <w:t>Д</w:t>
            </w:r>
            <w:r w:rsidRPr="00D6106A">
              <w:rPr>
                <w:rFonts w:ascii="Times New Roman" w:hAnsi="Times New Roman" w:cs="Times New Roman"/>
                <w:color w:val="000000"/>
                <w:sz w:val="16"/>
                <w:szCs w:val="16"/>
              </w:rPr>
              <w:t xml:space="preserve">илатация на </w:t>
            </w:r>
            <w:r w:rsidR="00BF6ADA">
              <w:rPr>
                <w:rFonts w:ascii="Times New Roman" w:hAnsi="Times New Roman" w:cs="Times New Roman"/>
                <w:color w:val="000000"/>
                <w:sz w:val="16"/>
                <w:szCs w:val="16"/>
              </w:rPr>
              <w:t>MPD</w:t>
            </w:r>
          </w:p>
        </w:tc>
        <w:tc>
          <w:tcPr>
            <w:tcW w:w="630" w:type="dxa"/>
            <w:tcBorders>
              <w:left w:val="single" w:sz="4" w:space="0" w:color="auto"/>
              <w:bottom w:val="nil"/>
              <w:right w:val="single" w:sz="16" w:space="0" w:color="000000"/>
            </w:tcBorders>
            <w:shd w:val="clear" w:color="auto" w:fill="FFFFFF"/>
          </w:tcPr>
          <w:p w14:paraId="53AE1488" w14:textId="77777777" w:rsidR="00645C00" w:rsidRPr="00D6106A" w:rsidRDefault="00645C00" w:rsidP="009C47C8">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D6106A">
              <w:rPr>
                <w:rFonts w:ascii="Times New Roman" w:hAnsi="Times New Roman" w:cs="Times New Roman"/>
                <w:color w:val="000000"/>
                <w:sz w:val="16"/>
                <w:szCs w:val="16"/>
                <w:lang w:val="bg-BG"/>
              </w:rPr>
              <w:t>Брой</w:t>
            </w:r>
          </w:p>
        </w:tc>
        <w:tc>
          <w:tcPr>
            <w:tcW w:w="1260" w:type="dxa"/>
            <w:tcBorders>
              <w:left w:val="single" w:sz="16" w:space="0" w:color="000000"/>
              <w:bottom w:val="nil"/>
            </w:tcBorders>
            <w:shd w:val="clear" w:color="auto" w:fill="FFFFFF"/>
          </w:tcPr>
          <w:p w14:paraId="58569174" w14:textId="77777777" w:rsidR="00645C00" w:rsidRPr="00D6106A" w:rsidRDefault="00645C00"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35</w:t>
            </w:r>
          </w:p>
        </w:tc>
        <w:tc>
          <w:tcPr>
            <w:tcW w:w="990" w:type="dxa"/>
            <w:tcBorders>
              <w:bottom w:val="nil"/>
            </w:tcBorders>
            <w:shd w:val="clear" w:color="auto" w:fill="FFFFFF"/>
          </w:tcPr>
          <w:p w14:paraId="0C16E623" w14:textId="77777777" w:rsidR="00645C00" w:rsidRPr="00D6106A" w:rsidRDefault="00645C00"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88</w:t>
            </w:r>
          </w:p>
        </w:tc>
        <w:tc>
          <w:tcPr>
            <w:tcW w:w="1170" w:type="dxa"/>
            <w:tcBorders>
              <w:bottom w:val="nil"/>
              <w:right w:val="single" w:sz="16" w:space="0" w:color="000000"/>
            </w:tcBorders>
            <w:shd w:val="clear" w:color="auto" w:fill="FFFFFF"/>
          </w:tcPr>
          <w:p w14:paraId="65877BC5" w14:textId="77777777" w:rsidR="00645C00" w:rsidRPr="00D6106A" w:rsidRDefault="00645C00"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123</w:t>
            </w:r>
          </w:p>
        </w:tc>
      </w:tr>
      <w:tr w:rsidR="00645C00" w:rsidRPr="00D6106A" w14:paraId="7F0BC53D" w14:textId="77777777" w:rsidTr="009C47C8">
        <w:trPr>
          <w:gridAfter w:val="1"/>
          <w:wAfter w:w="2411" w:type="dxa"/>
          <w:cantSplit/>
          <w:tblHeader/>
        </w:trPr>
        <w:tc>
          <w:tcPr>
            <w:tcW w:w="1890" w:type="dxa"/>
            <w:vMerge/>
            <w:tcBorders>
              <w:left w:val="single" w:sz="18" w:space="0" w:color="000000"/>
              <w:right w:val="single" w:sz="4" w:space="0" w:color="auto"/>
            </w:tcBorders>
            <w:shd w:val="clear" w:color="auto" w:fill="FFFFFF"/>
          </w:tcPr>
          <w:p w14:paraId="5FC58898" w14:textId="77777777" w:rsidR="00645C00" w:rsidRPr="00D6106A" w:rsidRDefault="00645C00" w:rsidP="009C47C8">
            <w:pPr>
              <w:autoSpaceDE w:val="0"/>
              <w:autoSpaceDN w:val="0"/>
              <w:adjustRightInd w:val="0"/>
              <w:spacing w:after="0" w:line="276" w:lineRule="auto"/>
              <w:rPr>
                <w:rFonts w:ascii="Times New Roman" w:hAnsi="Times New Roman" w:cs="Times New Roman"/>
                <w:sz w:val="16"/>
                <w:szCs w:val="16"/>
              </w:rPr>
            </w:pPr>
          </w:p>
        </w:tc>
        <w:tc>
          <w:tcPr>
            <w:tcW w:w="630" w:type="dxa"/>
            <w:tcBorders>
              <w:top w:val="nil"/>
              <w:left w:val="single" w:sz="4" w:space="0" w:color="auto"/>
              <w:bottom w:val="single" w:sz="8" w:space="0" w:color="000000"/>
              <w:right w:val="single" w:sz="16" w:space="0" w:color="000000"/>
            </w:tcBorders>
            <w:shd w:val="clear" w:color="auto" w:fill="FFFFFF"/>
          </w:tcPr>
          <w:p w14:paraId="38160AEF" w14:textId="77777777" w:rsidR="00645C00" w:rsidRPr="00D6106A" w:rsidRDefault="00645C00" w:rsidP="009C47C8">
            <w:pPr>
              <w:autoSpaceDE w:val="0"/>
              <w:autoSpaceDN w:val="0"/>
              <w:adjustRightInd w:val="0"/>
              <w:spacing w:after="0" w:line="276" w:lineRule="auto"/>
              <w:ind w:left="60" w:right="60"/>
              <w:rPr>
                <w:rFonts w:ascii="Times New Roman" w:hAnsi="Times New Roman" w:cs="Times New Roman"/>
                <w:color w:val="000000"/>
                <w:sz w:val="16"/>
                <w:szCs w:val="16"/>
              </w:rPr>
            </w:pPr>
            <w:r w:rsidRPr="00D6106A">
              <w:rPr>
                <w:rFonts w:ascii="Times New Roman" w:hAnsi="Times New Roman" w:cs="Times New Roman"/>
                <w:color w:val="000000"/>
                <w:sz w:val="16"/>
                <w:szCs w:val="16"/>
              </w:rPr>
              <w:t xml:space="preserve">% </w:t>
            </w:r>
          </w:p>
        </w:tc>
        <w:tc>
          <w:tcPr>
            <w:tcW w:w="1260" w:type="dxa"/>
            <w:tcBorders>
              <w:top w:val="nil"/>
              <w:left w:val="single" w:sz="16" w:space="0" w:color="000000"/>
            </w:tcBorders>
            <w:shd w:val="clear" w:color="auto" w:fill="FFFFFF"/>
          </w:tcPr>
          <w:p w14:paraId="40AE32E3" w14:textId="77777777" w:rsidR="00645C00" w:rsidRPr="00D6106A" w:rsidRDefault="00645C00"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28,5%</w:t>
            </w:r>
          </w:p>
        </w:tc>
        <w:tc>
          <w:tcPr>
            <w:tcW w:w="990" w:type="dxa"/>
            <w:tcBorders>
              <w:top w:val="nil"/>
            </w:tcBorders>
            <w:shd w:val="clear" w:color="auto" w:fill="FFFFFF"/>
          </w:tcPr>
          <w:p w14:paraId="75E313EA" w14:textId="77777777" w:rsidR="00645C00" w:rsidRPr="00D6106A" w:rsidRDefault="00645C00"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71,5%</w:t>
            </w:r>
          </w:p>
        </w:tc>
        <w:tc>
          <w:tcPr>
            <w:tcW w:w="1170" w:type="dxa"/>
            <w:tcBorders>
              <w:top w:val="nil"/>
              <w:right w:val="single" w:sz="16" w:space="0" w:color="000000"/>
            </w:tcBorders>
            <w:shd w:val="clear" w:color="auto" w:fill="FFFFFF"/>
          </w:tcPr>
          <w:p w14:paraId="237FF5F7" w14:textId="77777777" w:rsidR="00645C00" w:rsidRPr="00D6106A" w:rsidRDefault="00645C00"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100,0%</w:t>
            </w:r>
          </w:p>
        </w:tc>
      </w:tr>
      <w:tr w:rsidR="009E4EE8" w:rsidRPr="00D6106A" w14:paraId="507F2E83" w14:textId="77777777" w:rsidTr="009C47C8">
        <w:trPr>
          <w:gridAfter w:val="1"/>
          <w:wAfter w:w="2411" w:type="dxa"/>
          <w:cantSplit/>
          <w:tblHeader/>
        </w:trPr>
        <w:tc>
          <w:tcPr>
            <w:tcW w:w="1890" w:type="dxa"/>
            <w:vMerge w:val="restart"/>
            <w:tcBorders>
              <w:left w:val="single" w:sz="16" w:space="0" w:color="000000"/>
              <w:bottom w:val="single" w:sz="16" w:space="0" w:color="000000"/>
              <w:right w:val="single" w:sz="4" w:space="0" w:color="auto"/>
            </w:tcBorders>
            <w:shd w:val="clear" w:color="auto" w:fill="FFFFFF"/>
          </w:tcPr>
          <w:p w14:paraId="019AC46D" w14:textId="77777777" w:rsidR="009E4EE8" w:rsidRPr="00D6106A" w:rsidRDefault="009E4EE8" w:rsidP="009C47C8">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D6106A">
              <w:rPr>
                <w:rFonts w:ascii="Times New Roman" w:hAnsi="Times New Roman" w:cs="Times New Roman"/>
                <w:color w:val="000000"/>
                <w:sz w:val="16"/>
                <w:szCs w:val="16"/>
                <w:lang w:val="bg-BG"/>
              </w:rPr>
              <w:t>ОБЩО</w:t>
            </w:r>
          </w:p>
        </w:tc>
        <w:tc>
          <w:tcPr>
            <w:tcW w:w="630" w:type="dxa"/>
            <w:tcBorders>
              <w:left w:val="single" w:sz="4" w:space="0" w:color="auto"/>
              <w:bottom w:val="nil"/>
              <w:right w:val="single" w:sz="18" w:space="0" w:color="000000"/>
            </w:tcBorders>
            <w:shd w:val="clear" w:color="auto" w:fill="FFFFFF"/>
          </w:tcPr>
          <w:p w14:paraId="296E4877" w14:textId="77777777" w:rsidR="009E4EE8" w:rsidRPr="00D6106A" w:rsidRDefault="009E4EE8" w:rsidP="009C47C8">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D6106A">
              <w:rPr>
                <w:rFonts w:ascii="Times New Roman" w:hAnsi="Times New Roman" w:cs="Times New Roman"/>
                <w:color w:val="000000"/>
                <w:sz w:val="16"/>
                <w:szCs w:val="16"/>
                <w:lang w:val="bg-BG"/>
              </w:rPr>
              <w:t>Брой</w:t>
            </w:r>
          </w:p>
        </w:tc>
        <w:tc>
          <w:tcPr>
            <w:tcW w:w="1260" w:type="dxa"/>
            <w:tcBorders>
              <w:left w:val="single" w:sz="18" w:space="0" w:color="000000"/>
              <w:bottom w:val="nil"/>
            </w:tcBorders>
            <w:shd w:val="clear" w:color="auto" w:fill="FFFFFF"/>
          </w:tcPr>
          <w:p w14:paraId="06DEBFEC" w14:textId="77777777" w:rsidR="009E4EE8" w:rsidRPr="00D6106A" w:rsidRDefault="009E4EE8"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62</w:t>
            </w:r>
          </w:p>
        </w:tc>
        <w:tc>
          <w:tcPr>
            <w:tcW w:w="990" w:type="dxa"/>
            <w:tcBorders>
              <w:bottom w:val="nil"/>
            </w:tcBorders>
            <w:shd w:val="clear" w:color="auto" w:fill="FFFFFF"/>
          </w:tcPr>
          <w:p w14:paraId="2A7572AD" w14:textId="77777777" w:rsidR="009E4EE8" w:rsidRPr="00D6106A" w:rsidRDefault="009E4EE8"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240</w:t>
            </w:r>
          </w:p>
        </w:tc>
        <w:tc>
          <w:tcPr>
            <w:tcW w:w="1170" w:type="dxa"/>
            <w:tcBorders>
              <w:bottom w:val="nil"/>
              <w:right w:val="single" w:sz="16" w:space="0" w:color="000000"/>
            </w:tcBorders>
            <w:shd w:val="clear" w:color="auto" w:fill="FFFFFF"/>
          </w:tcPr>
          <w:p w14:paraId="76BD1FF0" w14:textId="77777777" w:rsidR="009E4EE8" w:rsidRPr="00D6106A" w:rsidRDefault="009E4EE8"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302</w:t>
            </w:r>
          </w:p>
        </w:tc>
      </w:tr>
      <w:tr w:rsidR="009E4EE8" w:rsidRPr="00D6106A" w14:paraId="25E567E4" w14:textId="77777777" w:rsidTr="009C47C8">
        <w:trPr>
          <w:gridAfter w:val="1"/>
          <w:wAfter w:w="2411" w:type="dxa"/>
          <w:cantSplit/>
        </w:trPr>
        <w:tc>
          <w:tcPr>
            <w:tcW w:w="1890" w:type="dxa"/>
            <w:vMerge/>
            <w:tcBorders>
              <w:left w:val="single" w:sz="16" w:space="0" w:color="000000"/>
              <w:bottom w:val="single" w:sz="16" w:space="0" w:color="000000"/>
              <w:right w:val="single" w:sz="4" w:space="0" w:color="auto"/>
            </w:tcBorders>
            <w:shd w:val="clear" w:color="auto" w:fill="FFFFFF"/>
          </w:tcPr>
          <w:p w14:paraId="3A28449C" w14:textId="77777777" w:rsidR="009E4EE8" w:rsidRPr="00D6106A" w:rsidRDefault="009E4EE8" w:rsidP="009C47C8">
            <w:pPr>
              <w:autoSpaceDE w:val="0"/>
              <w:autoSpaceDN w:val="0"/>
              <w:adjustRightInd w:val="0"/>
              <w:spacing w:after="0" w:line="276" w:lineRule="auto"/>
              <w:rPr>
                <w:rFonts w:ascii="Times New Roman" w:hAnsi="Times New Roman" w:cs="Times New Roman"/>
                <w:color w:val="000000"/>
                <w:sz w:val="16"/>
                <w:szCs w:val="16"/>
              </w:rPr>
            </w:pPr>
          </w:p>
        </w:tc>
        <w:tc>
          <w:tcPr>
            <w:tcW w:w="630" w:type="dxa"/>
            <w:tcBorders>
              <w:top w:val="nil"/>
              <w:left w:val="single" w:sz="4" w:space="0" w:color="auto"/>
              <w:bottom w:val="single" w:sz="18" w:space="0" w:color="000000"/>
              <w:right w:val="single" w:sz="18" w:space="0" w:color="000000"/>
            </w:tcBorders>
            <w:shd w:val="clear" w:color="auto" w:fill="FFFFFF"/>
          </w:tcPr>
          <w:p w14:paraId="35DCF987" w14:textId="77777777" w:rsidR="009E4EE8" w:rsidRPr="00D6106A" w:rsidRDefault="009E4EE8" w:rsidP="009C47C8">
            <w:pPr>
              <w:autoSpaceDE w:val="0"/>
              <w:autoSpaceDN w:val="0"/>
              <w:adjustRightInd w:val="0"/>
              <w:spacing w:after="0" w:line="276" w:lineRule="auto"/>
              <w:ind w:left="60" w:right="60"/>
              <w:rPr>
                <w:rFonts w:ascii="Times New Roman" w:hAnsi="Times New Roman" w:cs="Times New Roman"/>
                <w:color w:val="000000"/>
                <w:sz w:val="16"/>
                <w:szCs w:val="16"/>
              </w:rPr>
            </w:pPr>
            <w:r w:rsidRPr="00D6106A">
              <w:rPr>
                <w:rFonts w:ascii="Times New Roman" w:hAnsi="Times New Roman" w:cs="Times New Roman"/>
                <w:color w:val="000000"/>
                <w:sz w:val="16"/>
                <w:szCs w:val="16"/>
              </w:rPr>
              <w:t xml:space="preserve">% </w:t>
            </w:r>
          </w:p>
        </w:tc>
        <w:tc>
          <w:tcPr>
            <w:tcW w:w="1260" w:type="dxa"/>
            <w:tcBorders>
              <w:top w:val="nil"/>
              <w:left w:val="single" w:sz="18" w:space="0" w:color="000000"/>
              <w:bottom w:val="single" w:sz="16" w:space="0" w:color="000000"/>
            </w:tcBorders>
            <w:shd w:val="clear" w:color="auto" w:fill="FFFFFF"/>
          </w:tcPr>
          <w:p w14:paraId="795D763F" w14:textId="77777777" w:rsidR="009E4EE8" w:rsidRPr="00D6106A" w:rsidRDefault="009E4EE8"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20,5%</w:t>
            </w:r>
          </w:p>
        </w:tc>
        <w:tc>
          <w:tcPr>
            <w:tcW w:w="990" w:type="dxa"/>
            <w:tcBorders>
              <w:top w:val="nil"/>
              <w:bottom w:val="single" w:sz="16" w:space="0" w:color="000000"/>
            </w:tcBorders>
            <w:shd w:val="clear" w:color="auto" w:fill="FFFFFF"/>
          </w:tcPr>
          <w:p w14:paraId="118E56A9" w14:textId="77777777" w:rsidR="009E4EE8" w:rsidRPr="00D6106A" w:rsidRDefault="009E4EE8"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79,5%</w:t>
            </w:r>
          </w:p>
        </w:tc>
        <w:tc>
          <w:tcPr>
            <w:tcW w:w="1170" w:type="dxa"/>
            <w:tcBorders>
              <w:top w:val="nil"/>
              <w:bottom w:val="single" w:sz="16" w:space="0" w:color="000000"/>
              <w:right w:val="single" w:sz="16" w:space="0" w:color="000000"/>
            </w:tcBorders>
            <w:shd w:val="clear" w:color="auto" w:fill="FFFFFF"/>
          </w:tcPr>
          <w:p w14:paraId="1C9F49F8" w14:textId="77777777" w:rsidR="009E4EE8" w:rsidRPr="00D6106A" w:rsidRDefault="009E4EE8" w:rsidP="009C47C8">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D6106A">
              <w:rPr>
                <w:rFonts w:ascii="Times New Roman" w:hAnsi="Times New Roman" w:cs="Times New Roman"/>
                <w:color w:val="000000"/>
                <w:sz w:val="16"/>
                <w:szCs w:val="16"/>
              </w:rPr>
              <w:t>100,0%</w:t>
            </w:r>
          </w:p>
        </w:tc>
      </w:tr>
      <w:tr w:rsidR="009E4EE8" w:rsidRPr="004D5F0B" w14:paraId="591B84A3" w14:textId="77777777" w:rsidTr="009C47C8">
        <w:trPr>
          <w:cantSplit/>
        </w:trPr>
        <w:tc>
          <w:tcPr>
            <w:tcW w:w="8351" w:type="dxa"/>
            <w:gridSpan w:val="6"/>
            <w:tcBorders>
              <w:top w:val="nil"/>
              <w:left w:val="nil"/>
              <w:bottom w:val="nil"/>
              <w:right w:val="nil"/>
            </w:tcBorders>
            <w:shd w:val="clear" w:color="auto" w:fill="FFFFFF"/>
          </w:tcPr>
          <w:p w14:paraId="67E86299" w14:textId="77777777" w:rsidR="009E4EE8" w:rsidRPr="004D5F0B" w:rsidRDefault="009E4EE8" w:rsidP="009C47C8">
            <w:pPr>
              <w:spacing w:line="276" w:lineRule="auto"/>
              <w:rPr>
                <w:rFonts w:ascii="Times New Roman" w:hAnsi="Times New Roman" w:cs="Times New Roman"/>
                <w:color w:val="000000"/>
                <w:sz w:val="20"/>
                <w:szCs w:val="20"/>
              </w:rPr>
            </w:pPr>
          </w:p>
        </w:tc>
      </w:tr>
    </w:tbl>
    <w:p w14:paraId="6D765FEE" w14:textId="77777777" w:rsidR="00B9429F" w:rsidRDefault="009E4EE8" w:rsidP="00B9429F">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КАТ и ЯМР са достатъчно информативни при определяне на диаметъра на </w:t>
      </w:r>
      <w:r w:rsidR="00B9429F">
        <w:rPr>
          <w:rFonts w:ascii="Times New Roman" w:hAnsi="Times New Roman" w:cs="Times New Roman"/>
          <w:sz w:val="20"/>
          <w:szCs w:val="20"/>
          <w:lang w:val="en-GB"/>
        </w:rPr>
        <w:t>MPD</w:t>
      </w:r>
      <w:r w:rsidRPr="004D5F0B">
        <w:rPr>
          <w:rFonts w:ascii="Times New Roman" w:hAnsi="Times New Roman" w:cs="Times New Roman"/>
          <w:sz w:val="20"/>
          <w:szCs w:val="20"/>
          <w:lang w:val="bg-BG"/>
        </w:rPr>
        <w:t xml:space="preserve">. Специфичност по отношение на </w:t>
      </w:r>
      <w:r w:rsidR="00B9429F">
        <w:rPr>
          <w:rFonts w:ascii="Times New Roman" w:hAnsi="Times New Roman" w:cs="Times New Roman"/>
          <w:sz w:val="20"/>
          <w:szCs w:val="20"/>
          <w:lang w:val="bg-BG"/>
        </w:rPr>
        <w:t>този показател</w:t>
      </w:r>
      <w:r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 xml:space="preserve">е </w:t>
      </w:r>
      <w:r w:rsidRPr="004D5F0B">
        <w:rPr>
          <w:rFonts w:ascii="Times New Roman" w:hAnsi="Times New Roman" w:cs="Times New Roman"/>
          <w:sz w:val="20"/>
          <w:szCs w:val="20"/>
        </w:rPr>
        <w:t>84%</w:t>
      </w:r>
      <w:r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rPr>
        <w:t>n=</w:t>
      </w:r>
      <w:r w:rsidRPr="004D5F0B">
        <w:rPr>
          <w:rFonts w:ascii="Times New Roman" w:hAnsi="Times New Roman" w:cs="Times New Roman"/>
          <w:sz w:val="20"/>
          <w:szCs w:val="20"/>
          <w:lang w:val="bg-BG"/>
        </w:rPr>
        <w:t xml:space="preserve">152/179), а чувствителността - </w:t>
      </w:r>
      <w:r w:rsidRPr="004D5F0B">
        <w:rPr>
          <w:rFonts w:ascii="Times New Roman" w:hAnsi="Times New Roman" w:cs="Times New Roman"/>
          <w:sz w:val="20"/>
          <w:szCs w:val="20"/>
        </w:rPr>
        <w:t>71%</w:t>
      </w:r>
      <w:r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rPr>
        <w:t>n=</w:t>
      </w:r>
      <w:r w:rsidRPr="004D5F0B">
        <w:rPr>
          <w:rFonts w:ascii="Times New Roman" w:hAnsi="Times New Roman" w:cs="Times New Roman"/>
          <w:sz w:val="20"/>
          <w:szCs w:val="20"/>
          <w:lang w:val="bg-BG"/>
        </w:rPr>
        <w:t>88/123</w:t>
      </w:r>
      <w:r w:rsidRPr="004D5F0B">
        <w:rPr>
          <w:rFonts w:ascii="Times New Roman" w:hAnsi="Times New Roman" w:cs="Times New Roman"/>
          <w:sz w:val="20"/>
          <w:szCs w:val="20"/>
        </w:rPr>
        <w:t>)</w:t>
      </w:r>
      <w:r w:rsidRPr="004D5F0B">
        <w:rPr>
          <w:rFonts w:ascii="Times New Roman" w:hAnsi="Times New Roman" w:cs="Times New Roman"/>
          <w:sz w:val="20"/>
          <w:szCs w:val="20"/>
          <w:lang w:val="bg-BG"/>
        </w:rPr>
        <w:t>.</w:t>
      </w:r>
    </w:p>
    <w:p w14:paraId="441B2F48" w14:textId="315A3A2B" w:rsidR="009E4EE8" w:rsidRPr="004D5F0B" w:rsidRDefault="009E4EE8" w:rsidP="00B9429F">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При 10.3% от болните (n=10/97) </w:t>
      </w:r>
      <w:r w:rsidRPr="004D5F0B">
        <w:rPr>
          <w:rFonts w:ascii="Times New Roman" w:hAnsi="Times New Roman" w:cs="Times New Roman"/>
          <w:sz w:val="20"/>
          <w:szCs w:val="20"/>
        </w:rPr>
        <w:t xml:space="preserve">EUS </w:t>
      </w:r>
      <w:r w:rsidRPr="004D5F0B">
        <w:rPr>
          <w:rFonts w:ascii="Times New Roman" w:hAnsi="Times New Roman" w:cs="Times New Roman"/>
          <w:sz w:val="20"/>
          <w:szCs w:val="20"/>
          <w:lang w:val="bg-BG"/>
        </w:rPr>
        <w:t xml:space="preserve">е установил дилатация на канала на </w:t>
      </w:r>
      <w:r w:rsidRPr="004D5F0B">
        <w:rPr>
          <w:rFonts w:ascii="Times New Roman" w:hAnsi="Times New Roman" w:cs="Times New Roman"/>
          <w:sz w:val="20"/>
          <w:szCs w:val="20"/>
        </w:rPr>
        <w:t>Wirsung</w:t>
      </w:r>
      <w:r w:rsidRPr="004D5F0B">
        <w:rPr>
          <w:rFonts w:ascii="Times New Roman" w:hAnsi="Times New Roman" w:cs="Times New Roman"/>
          <w:sz w:val="20"/>
          <w:szCs w:val="20"/>
          <w:lang w:val="bg-BG"/>
        </w:rPr>
        <w:t>, като такава реално интраоперативно е отчетена в 11 случая (11.3%). Това  доказва безспорните предимства на методиката – 83.1% чувствителност и 97.0% специфичност.</w:t>
      </w:r>
    </w:p>
    <w:p w14:paraId="192A562A" w14:textId="490C49AD" w:rsidR="001157D8" w:rsidRPr="004D5F0B" w:rsidRDefault="001157D8" w:rsidP="0017111C">
      <w:pPr>
        <w:autoSpaceDE w:val="0"/>
        <w:autoSpaceDN w:val="0"/>
        <w:adjustRightInd w:val="0"/>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 xml:space="preserve">3. Наличие/отсъствие на съдова инфилтрация </w:t>
      </w:r>
    </w:p>
    <w:p w14:paraId="08383F49" w14:textId="76809447" w:rsidR="001157D8" w:rsidRPr="004D5F0B" w:rsidRDefault="001157D8" w:rsidP="0017111C">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Наличието на данни от предоперативната диагностика за инфилтрация на един или повече от магистралните венозни съдове (</w:t>
      </w:r>
      <w:r w:rsidRPr="004D5F0B">
        <w:rPr>
          <w:rFonts w:ascii="Times New Roman" w:hAnsi="Times New Roman" w:cs="Times New Roman"/>
          <w:sz w:val="20"/>
          <w:szCs w:val="20"/>
        </w:rPr>
        <w:t>SMV, PV</w:t>
      </w:r>
      <w:r w:rsidRPr="004D5F0B">
        <w:rPr>
          <w:rFonts w:ascii="Times New Roman" w:hAnsi="Times New Roman" w:cs="Times New Roman"/>
          <w:sz w:val="20"/>
          <w:szCs w:val="20"/>
          <w:lang w:val="bg-BG"/>
        </w:rPr>
        <w:t xml:space="preserve">) определя случаят като </w:t>
      </w:r>
      <w:r w:rsidRPr="004D5F0B">
        <w:rPr>
          <w:rFonts w:ascii="Times New Roman" w:hAnsi="Times New Roman" w:cs="Times New Roman"/>
          <w:sz w:val="20"/>
          <w:szCs w:val="20"/>
        </w:rPr>
        <w:t>BR-PDAC</w:t>
      </w:r>
      <w:r w:rsidRPr="004D5F0B">
        <w:rPr>
          <w:rFonts w:ascii="Times New Roman" w:hAnsi="Times New Roman" w:cs="Times New Roman"/>
          <w:sz w:val="20"/>
          <w:szCs w:val="20"/>
          <w:lang w:val="bg-BG"/>
        </w:rPr>
        <w:t xml:space="preserve">. Инфилтрацията на </w:t>
      </w:r>
      <w:r w:rsidRPr="004D5F0B">
        <w:rPr>
          <w:rFonts w:ascii="Times New Roman" w:hAnsi="Times New Roman" w:cs="Times New Roman"/>
          <w:sz w:val="20"/>
          <w:szCs w:val="20"/>
        </w:rPr>
        <w:t>SMA</w:t>
      </w:r>
      <w:r w:rsidRPr="004D5F0B">
        <w:rPr>
          <w:rFonts w:ascii="Times New Roman" w:hAnsi="Times New Roman" w:cs="Times New Roman"/>
          <w:sz w:val="20"/>
          <w:szCs w:val="20"/>
          <w:lang w:val="bg-BG"/>
        </w:rPr>
        <w:t xml:space="preserve"> и/или</w:t>
      </w:r>
      <w:r w:rsidRPr="004D5F0B">
        <w:rPr>
          <w:rFonts w:ascii="Times New Roman" w:hAnsi="Times New Roman" w:cs="Times New Roman"/>
          <w:sz w:val="20"/>
          <w:szCs w:val="20"/>
        </w:rPr>
        <w:t xml:space="preserve"> CT</w:t>
      </w:r>
      <w:r w:rsidRPr="004D5F0B">
        <w:rPr>
          <w:rFonts w:ascii="Times New Roman" w:hAnsi="Times New Roman" w:cs="Times New Roman"/>
          <w:sz w:val="20"/>
          <w:szCs w:val="20"/>
          <w:lang w:val="bg-BG"/>
        </w:rPr>
        <w:t xml:space="preserve"> е основна контраиндикация за операция, респ. индикация за неоадювантно химио- или лъче-химиолечение.</w:t>
      </w:r>
    </w:p>
    <w:p w14:paraId="70E08592" w14:textId="256B6D44" w:rsidR="001157D8" w:rsidRPr="004D5F0B" w:rsidRDefault="001157D8" w:rsidP="009543B7">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Категорична информация за наличие/отсъствие на съдова инфилтрация установихме общо при 302 случая от цялата серия.</w:t>
      </w:r>
      <w:r w:rsidR="00C55E18"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Тази информация се базираше на данните от УЗД,</w:t>
      </w:r>
      <w:r w:rsidR="00C55E18"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 xml:space="preserve"> КАТ и ЯМР, проведени предоперативно (табл. 1</w:t>
      </w:r>
      <w:r w:rsidR="006C06F7">
        <w:rPr>
          <w:rFonts w:ascii="Times New Roman" w:hAnsi="Times New Roman" w:cs="Times New Roman"/>
          <w:sz w:val="20"/>
          <w:szCs w:val="20"/>
          <w:lang w:val="bg-BG"/>
        </w:rPr>
        <w:t>5</w:t>
      </w:r>
      <w:r w:rsidRPr="004D5F0B">
        <w:rPr>
          <w:rFonts w:ascii="Times New Roman" w:hAnsi="Times New Roman" w:cs="Times New Roman"/>
          <w:sz w:val="20"/>
          <w:szCs w:val="20"/>
          <w:lang w:val="bg-BG"/>
        </w:rPr>
        <w:t>), а</w:t>
      </w:r>
      <w:r w:rsidR="00C55E18"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 xml:space="preserve">допълнително и на интраоперативната находка и патохистологичното верифициране (табл. </w:t>
      </w:r>
      <w:r w:rsidR="00FC5BA1">
        <w:rPr>
          <w:rFonts w:ascii="Times New Roman" w:hAnsi="Times New Roman" w:cs="Times New Roman"/>
          <w:sz w:val="20"/>
          <w:szCs w:val="20"/>
          <w:lang w:val="bg-BG"/>
        </w:rPr>
        <w:t>16</w:t>
      </w:r>
      <w:r w:rsidRPr="004D5F0B">
        <w:rPr>
          <w:rFonts w:ascii="Times New Roman" w:hAnsi="Times New Roman" w:cs="Times New Roman"/>
          <w:sz w:val="20"/>
          <w:szCs w:val="20"/>
          <w:lang w:val="bg-BG"/>
        </w:rPr>
        <w:t>).</w:t>
      </w:r>
    </w:p>
    <w:p w14:paraId="707118C3" w14:textId="2060E96A" w:rsidR="001157D8" w:rsidRPr="004D5F0B" w:rsidRDefault="001157D8" w:rsidP="001157D8">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Табл. 1</w:t>
      </w:r>
      <w:r w:rsidR="006C06F7">
        <w:rPr>
          <w:rFonts w:ascii="Times New Roman" w:hAnsi="Times New Roman" w:cs="Times New Roman"/>
          <w:b/>
          <w:bCs/>
          <w:i/>
          <w:iCs/>
          <w:sz w:val="20"/>
          <w:szCs w:val="20"/>
          <w:lang w:val="bg-BG"/>
        </w:rPr>
        <w:t>5</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Инфилтрация на съдовете при КГП, установено с КАТ и ЯМР</w:t>
      </w:r>
    </w:p>
    <w:tbl>
      <w:tblPr>
        <w:tblW w:w="585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70"/>
        <w:gridCol w:w="540"/>
        <w:gridCol w:w="1170"/>
        <w:gridCol w:w="990"/>
        <w:gridCol w:w="1080"/>
      </w:tblGrid>
      <w:tr w:rsidR="001157D8" w:rsidRPr="00A051F0" w14:paraId="52A9F619" w14:textId="77777777" w:rsidTr="002D6E3A">
        <w:trPr>
          <w:cantSplit/>
          <w:tblHeader/>
          <w:jc w:val="center"/>
        </w:trPr>
        <w:tc>
          <w:tcPr>
            <w:tcW w:w="2610" w:type="dxa"/>
            <w:gridSpan w:val="2"/>
            <w:vMerge w:val="restart"/>
            <w:tcBorders>
              <w:top w:val="single" w:sz="16" w:space="0" w:color="000000"/>
              <w:left w:val="single" w:sz="16" w:space="0" w:color="000000"/>
              <w:bottom w:val="single" w:sz="16" w:space="0" w:color="000000"/>
              <w:right w:val="single" w:sz="16" w:space="0" w:color="000000"/>
            </w:tcBorders>
            <w:shd w:val="clear" w:color="auto" w:fill="A8D08D" w:themeFill="accent6" w:themeFillTint="99"/>
            <w:vAlign w:val="center"/>
          </w:tcPr>
          <w:p w14:paraId="3DCFF23E" w14:textId="77777777" w:rsidR="001157D8" w:rsidRPr="00A051F0" w:rsidRDefault="001157D8" w:rsidP="00362B3A">
            <w:pPr>
              <w:autoSpaceDE w:val="0"/>
              <w:autoSpaceDN w:val="0"/>
              <w:adjustRightInd w:val="0"/>
              <w:spacing w:after="0" w:line="276" w:lineRule="auto"/>
              <w:jc w:val="center"/>
              <w:rPr>
                <w:rFonts w:ascii="Times New Roman" w:hAnsi="Times New Roman" w:cs="Times New Roman"/>
                <w:sz w:val="16"/>
                <w:szCs w:val="16"/>
              </w:rPr>
            </w:pPr>
          </w:p>
        </w:tc>
        <w:tc>
          <w:tcPr>
            <w:tcW w:w="2160" w:type="dxa"/>
            <w:gridSpan w:val="2"/>
            <w:tcBorders>
              <w:top w:val="single" w:sz="16" w:space="0" w:color="000000"/>
              <w:left w:val="single" w:sz="16" w:space="0" w:color="000000"/>
            </w:tcBorders>
            <w:shd w:val="clear" w:color="auto" w:fill="A8D08D" w:themeFill="accent6" w:themeFillTint="99"/>
            <w:vAlign w:val="bottom"/>
          </w:tcPr>
          <w:p w14:paraId="6D8D02AC" w14:textId="253E348D" w:rsidR="001157D8" w:rsidRPr="00A051F0" w:rsidRDefault="006C064C" w:rsidP="00362B3A">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A051F0">
              <w:rPr>
                <w:rFonts w:ascii="Times New Roman" w:hAnsi="Times New Roman" w:cs="Times New Roman"/>
                <w:color w:val="000000"/>
                <w:sz w:val="16"/>
                <w:szCs w:val="16"/>
                <w:lang w:val="bg-BG"/>
              </w:rPr>
              <w:t>О</w:t>
            </w:r>
            <w:r w:rsidR="001157D8" w:rsidRPr="00A051F0">
              <w:rPr>
                <w:rFonts w:ascii="Times New Roman" w:hAnsi="Times New Roman" w:cs="Times New Roman"/>
                <w:color w:val="000000"/>
                <w:sz w:val="16"/>
                <w:szCs w:val="16"/>
              </w:rPr>
              <w:t xml:space="preserve">перабилност </w:t>
            </w:r>
          </w:p>
        </w:tc>
        <w:tc>
          <w:tcPr>
            <w:tcW w:w="1080" w:type="dxa"/>
            <w:vMerge w:val="restart"/>
            <w:tcBorders>
              <w:top w:val="single" w:sz="16" w:space="0" w:color="000000"/>
              <w:bottom w:val="single" w:sz="16" w:space="0" w:color="000000"/>
              <w:right w:val="single" w:sz="16" w:space="0" w:color="000000"/>
            </w:tcBorders>
            <w:shd w:val="clear" w:color="auto" w:fill="A8D08D" w:themeFill="accent6" w:themeFillTint="99"/>
            <w:vAlign w:val="bottom"/>
          </w:tcPr>
          <w:p w14:paraId="55AC6BA1" w14:textId="21825955" w:rsidR="001157D8" w:rsidRPr="00A051F0" w:rsidRDefault="006C064C" w:rsidP="00362B3A">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A051F0">
              <w:rPr>
                <w:rFonts w:ascii="Times New Roman" w:hAnsi="Times New Roman" w:cs="Times New Roman"/>
                <w:color w:val="000000"/>
                <w:sz w:val="16"/>
                <w:szCs w:val="16"/>
                <w:lang w:val="bg-BG"/>
              </w:rPr>
              <w:t>Общо</w:t>
            </w:r>
          </w:p>
        </w:tc>
      </w:tr>
      <w:tr w:rsidR="001157D8" w:rsidRPr="00A051F0" w14:paraId="44B033D8" w14:textId="77777777" w:rsidTr="002D6E3A">
        <w:trPr>
          <w:cantSplit/>
          <w:tblHeader/>
          <w:jc w:val="center"/>
        </w:trPr>
        <w:tc>
          <w:tcPr>
            <w:tcW w:w="2610"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14:paraId="5D530B86" w14:textId="77777777" w:rsidR="001157D8" w:rsidRPr="00A051F0" w:rsidRDefault="001157D8" w:rsidP="00362B3A">
            <w:pPr>
              <w:autoSpaceDE w:val="0"/>
              <w:autoSpaceDN w:val="0"/>
              <w:adjustRightInd w:val="0"/>
              <w:spacing w:after="0" w:line="276" w:lineRule="auto"/>
              <w:rPr>
                <w:rFonts w:ascii="Times New Roman" w:hAnsi="Times New Roman" w:cs="Times New Roman"/>
                <w:color w:val="000000"/>
                <w:sz w:val="16"/>
                <w:szCs w:val="16"/>
              </w:rPr>
            </w:pPr>
          </w:p>
        </w:tc>
        <w:tc>
          <w:tcPr>
            <w:tcW w:w="1170" w:type="dxa"/>
            <w:tcBorders>
              <w:left w:val="single" w:sz="16" w:space="0" w:color="000000"/>
              <w:bottom w:val="single" w:sz="16" w:space="0" w:color="000000"/>
            </w:tcBorders>
            <w:shd w:val="clear" w:color="auto" w:fill="A8D08D" w:themeFill="accent6" w:themeFillTint="99"/>
            <w:vAlign w:val="bottom"/>
          </w:tcPr>
          <w:p w14:paraId="55EE09D7" w14:textId="77777777" w:rsidR="001157D8" w:rsidRPr="00A051F0" w:rsidRDefault="001157D8" w:rsidP="00362B3A">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A051F0">
              <w:rPr>
                <w:rFonts w:ascii="Times New Roman" w:hAnsi="Times New Roman" w:cs="Times New Roman"/>
                <w:color w:val="000000"/>
                <w:sz w:val="16"/>
                <w:szCs w:val="16"/>
              </w:rPr>
              <w:t>Неоперабилен</w:t>
            </w:r>
          </w:p>
        </w:tc>
        <w:tc>
          <w:tcPr>
            <w:tcW w:w="990" w:type="dxa"/>
            <w:tcBorders>
              <w:bottom w:val="single" w:sz="16" w:space="0" w:color="000000"/>
            </w:tcBorders>
            <w:shd w:val="clear" w:color="auto" w:fill="A8D08D" w:themeFill="accent6" w:themeFillTint="99"/>
            <w:vAlign w:val="bottom"/>
          </w:tcPr>
          <w:p w14:paraId="27FC681B" w14:textId="74B99EF4" w:rsidR="001157D8" w:rsidRPr="00A051F0" w:rsidRDefault="006C064C" w:rsidP="00362B3A">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A051F0">
              <w:rPr>
                <w:rFonts w:ascii="Times New Roman" w:hAnsi="Times New Roman" w:cs="Times New Roman"/>
                <w:color w:val="000000"/>
                <w:sz w:val="16"/>
                <w:szCs w:val="16"/>
                <w:lang w:val="bg-BG"/>
              </w:rPr>
              <w:t>О</w:t>
            </w:r>
            <w:r w:rsidR="001157D8" w:rsidRPr="00A051F0">
              <w:rPr>
                <w:rFonts w:ascii="Times New Roman" w:hAnsi="Times New Roman" w:cs="Times New Roman"/>
                <w:color w:val="000000"/>
                <w:sz w:val="16"/>
                <w:szCs w:val="16"/>
              </w:rPr>
              <w:t>перабилен</w:t>
            </w:r>
          </w:p>
        </w:tc>
        <w:tc>
          <w:tcPr>
            <w:tcW w:w="1080" w:type="dxa"/>
            <w:vMerge/>
            <w:tcBorders>
              <w:top w:val="single" w:sz="16" w:space="0" w:color="000000"/>
              <w:bottom w:val="single" w:sz="16" w:space="0" w:color="000000"/>
              <w:right w:val="single" w:sz="16" w:space="0" w:color="000000"/>
            </w:tcBorders>
            <w:shd w:val="clear" w:color="auto" w:fill="FFFFFF"/>
            <w:vAlign w:val="bottom"/>
          </w:tcPr>
          <w:p w14:paraId="193295F9" w14:textId="77777777" w:rsidR="001157D8" w:rsidRPr="00A051F0" w:rsidRDefault="001157D8" w:rsidP="00362B3A">
            <w:pPr>
              <w:autoSpaceDE w:val="0"/>
              <w:autoSpaceDN w:val="0"/>
              <w:adjustRightInd w:val="0"/>
              <w:spacing w:after="0" w:line="276" w:lineRule="auto"/>
              <w:rPr>
                <w:rFonts w:ascii="Times New Roman" w:hAnsi="Times New Roman" w:cs="Times New Roman"/>
                <w:color w:val="000000"/>
                <w:sz w:val="16"/>
                <w:szCs w:val="16"/>
              </w:rPr>
            </w:pPr>
          </w:p>
        </w:tc>
      </w:tr>
      <w:tr w:rsidR="006C064C" w:rsidRPr="00A051F0" w14:paraId="4C05357D" w14:textId="77777777" w:rsidTr="002D6E3A">
        <w:trPr>
          <w:cantSplit/>
          <w:tblHeader/>
          <w:jc w:val="center"/>
        </w:trPr>
        <w:tc>
          <w:tcPr>
            <w:tcW w:w="2070" w:type="dxa"/>
            <w:vMerge w:val="restart"/>
            <w:tcBorders>
              <w:top w:val="single" w:sz="18" w:space="0" w:color="000000"/>
              <w:left w:val="single" w:sz="18" w:space="0" w:color="000000"/>
              <w:right w:val="single" w:sz="4" w:space="0" w:color="auto"/>
            </w:tcBorders>
            <w:shd w:val="clear" w:color="auto" w:fill="FFFFFF"/>
          </w:tcPr>
          <w:p w14:paraId="41734FC5" w14:textId="08E82B9C" w:rsidR="006C064C" w:rsidRPr="00A051F0" w:rsidRDefault="006C064C" w:rsidP="00362B3A">
            <w:pPr>
              <w:autoSpaceDE w:val="0"/>
              <w:autoSpaceDN w:val="0"/>
              <w:adjustRightInd w:val="0"/>
              <w:spacing w:after="0" w:line="276" w:lineRule="auto"/>
              <w:ind w:right="60"/>
              <w:rPr>
                <w:rFonts w:ascii="Times New Roman" w:hAnsi="Times New Roman" w:cs="Times New Roman"/>
                <w:color w:val="000000"/>
                <w:sz w:val="16"/>
                <w:szCs w:val="16"/>
              </w:rPr>
            </w:pPr>
            <w:r w:rsidRPr="00A051F0">
              <w:rPr>
                <w:rFonts w:ascii="Times New Roman" w:hAnsi="Times New Roman" w:cs="Times New Roman"/>
                <w:color w:val="000000"/>
                <w:sz w:val="16"/>
                <w:szCs w:val="16"/>
                <w:lang w:val="bg-BG"/>
              </w:rPr>
              <w:t>Б</w:t>
            </w:r>
            <w:r w:rsidRPr="00A051F0">
              <w:rPr>
                <w:rFonts w:ascii="Times New Roman" w:hAnsi="Times New Roman" w:cs="Times New Roman"/>
                <w:color w:val="000000"/>
                <w:sz w:val="16"/>
                <w:szCs w:val="16"/>
              </w:rPr>
              <w:t>ез инфилтрация на съдове</w:t>
            </w:r>
          </w:p>
        </w:tc>
        <w:tc>
          <w:tcPr>
            <w:tcW w:w="540" w:type="dxa"/>
            <w:tcBorders>
              <w:top w:val="single" w:sz="18" w:space="0" w:color="000000"/>
              <w:left w:val="single" w:sz="4" w:space="0" w:color="auto"/>
              <w:bottom w:val="nil"/>
              <w:right w:val="single" w:sz="18" w:space="0" w:color="000000"/>
            </w:tcBorders>
            <w:shd w:val="clear" w:color="auto" w:fill="FFFFFF"/>
          </w:tcPr>
          <w:p w14:paraId="7FC8049D" w14:textId="77777777" w:rsidR="006C064C" w:rsidRPr="00A051F0" w:rsidRDefault="006C064C" w:rsidP="00362B3A">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A051F0">
              <w:rPr>
                <w:rFonts w:ascii="Times New Roman" w:hAnsi="Times New Roman" w:cs="Times New Roman"/>
                <w:color w:val="000000"/>
                <w:sz w:val="16"/>
                <w:szCs w:val="16"/>
                <w:lang w:val="bg-BG"/>
              </w:rPr>
              <w:t>Брой</w:t>
            </w:r>
          </w:p>
        </w:tc>
        <w:tc>
          <w:tcPr>
            <w:tcW w:w="1170" w:type="dxa"/>
            <w:tcBorders>
              <w:top w:val="single" w:sz="16" w:space="0" w:color="000000"/>
              <w:left w:val="single" w:sz="18" w:space="0" w:color="000000"/>
              <w:bottom w:val="nil"/>
            </w:tcBorders>
            <w:shd w:val="clear" w:color="auto" w:fill="FFFFFF"/>
          </w:tcPr>
          <w:p w14:paraId="37660940" w14:textId="77777777" w:rsidR="006C064C" w:rsidRPr="00A051F0" w:rsidRDefault="006C064C" w:rsidP="00F353E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A051F0">
              <w:rPr>
                <w:rFonts w:ascii="Times New Roman" w:hAnsi="Times New Roman" w:cs="Times New Roman"/>
                <w:color w:val="000000"/>
                <w:sz w:val="16"/>
                <w:szCs w:val="16"/>
              </w:rPr>
              <w:t>43</w:t>
            </w:r>
          </w:p>
        </w:tc>
        <w:tc>
          <w:tcPr>
            <w:tcW w:w="990" w:type="dxa"/>
            <w:tcBorders>
              <w:top w:val="single" w:sz="16" w:space="0" w:color="000000"/>
              <w:bottom w:val="nil"/>
            </w:tcBorders>
            <w:shd w:val="clear" w:color="auto" w:fill="FFFFFF"/>
          </w:tcPr>
          <w:p w14:paraId="607DACCC" w14:textId="77777777" w:rsidR="006C064C" w:rsidRPr="00A051F0" w:rsidRDefault="006C064C" w:rsidP="00F353E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A051F0">
              <w:rPr>
                <w:rFonts w:ascii="Times New Roman" w:hAnsi="Times New Roman" w:cs="Times New Roman"/>
                <w:color w:val="000000"/>
                <w:sz w:val="16"/>
                <w:szCs w:val="16"/>
              </w:rPr>
              <w:t>176</w:t>
            </w:r>
          </w:p>
        </w:tc>
        <w:tc>
          <w:tcPr>
            <w:tcW w:w="1080" w:type="dxa"/>
            <w:tcBorders>
              <w:top w:val="single" w:sz="16" w:space="0" w:color="000000"/>
              <w:bottom w:val="nil"/>
              <w:right w:val="single" w:sz="16" w:space="0" w:color="000000"/>
            </w:tcBorders>
            <w:shd w:val="clear" w:color="auto" w:fill="FFFFFF"/>
          </w:tcPr>
          <w:p w14:paraId="505AF210" w14:textId="77777777" w:rsidR="006C064C" w:rsidRPr="00A051F0" w:rsidRDefault="006C064C" w:rsidP="00F353E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A051F0">
              <w:rPr>
                <w:rFonts w:ascii="Times New Roman" w:hAnsi="Times New Roman" w:cs="Times New Roman"/>
                <w:color w:val="000000"/>
                <w:sz w:val="16"/>
                <w:szCs w:val="16"/>
              </w:rPr>
              <w:t>219</w:t>
            </w:r>
          </w:p>
        </w:tc>
      </w:tr>
      <w:tr w:rsidR="006C064C" w:rsidRPr="00A051F0" w14:paraId="1B04B254" w14:textId="77777777" w:rsidTr="002D6E3A">
        <w:trPr>
          <w:cantSplit/>
          <w:tblHeader/>
          <w:jc w:val="center"/>
        </w:trPr>
        <w:tc>
          <w:tcPr>
            <w:tcW w:w="2070" w:type="dxa"/>
            <w:vMerge/>
            <w:tcBorders>
              <w:top w:val="single" w:sz="18" w:space="0" w:color="000000"/>
              <w:left w:val="single" w:sz="18" w:space="0" w:color="000000"/>
              <w:bottom w:val="single" w:sz="8" w:space="0" w:color="000000"/>
              <w:right w:val="single" w:sz="4" w:space="0" w:color="auto"/>
            </w:tcBorders>
            <w:shd w:val="clear" w:color="auto" w:fill="FFFFFF"/>
          </w:tcPr>
          <w:p w14:paraId="3BB0E6B8" w14:textId="77777777" w:rsidR="006C064C" w:rsidRPr="00A051F0" w:rsidRDefault="006C064C" w:rsidP="00362B3A">
            <w:pPr>
              <w:autoSpaceDE w:val="0"/>
              <w:autoSpaceDN w:val="0"/>
              <w:adjustRightInd w:val="0"/>
              <w:spacing w:after="0" w:line="276" w:lineRule="auto"/>
              <w:rPr>
                <w:rFonts w:ascii="Times New Roman" w:hAnsi="Times New Roman" w:cs="Times New Roman"/>
                <w:color w:val="000000"/>
                <w:sz w:val="16"/>
                <w:szCs w:val="16"/>
              </w:rPr>
            </w:pPr>
          </w:p>
        </w:tc>
        <w:tc>
          <w:tcPr>
            <w:tcW w:w="540" w:type="dxa"/>
            <w:tcBorders>
              <w:top w:val="nil"/>
              <w:left w:val="single" w:sz="4" w:space="0" w:color="auto"/>
              <w:right w:val="single" w:sz="18" w:space="0" w:color="000000"/>
            </w:tcBorders>
            <w:shd w:val="clear" w:color="auto" w:fill="FFFFFF"/>
          </w:tcPr>
          <w:p w14:paraId="0C9003FA" w14:textId="77777777" w:rsidR="006C064C" w:rsidRPr="00A051F0" w:rsidRDefault="006C064C" w:rsidP="00F353E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051F0">
              <w:rPr>
                <w:rFonts w:ascii="Times New Roman" w:hAnsi="Times New Roman" w:cs="Times New Roman"/>
                <w:color w:val="000000"/>
                <w:sz w:val="16"/>
                <w:szCs w:val="16"/>
              </w:rPr>
              <w:t xml:space="preserve">% </w:t>
            </w:r>
          </w:p>
        </w:tc>
        <w:tc>
          <w:tcPr>
            <w:tcW w:w="1170" w:type="dxa"/>
            <w:tcBorders>
              <w:top w:val="nil"/>
              <w:left w:val="single" w:sz="18" w:space="0" w:color="000000"/>
            </w:tcBorders>
            <w:shd w:val="clear" w:color="auto" w:fill="FFFFFF"/>
          </w:tcPr>
          <w:p w14:paraId="0BF54D37" w14:textId="77777777" w:rsidR="006C064C" w:rsidRPr="00A051F0" w:rsidRDefault="006C064C" w:rsidP="00362B3A">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051F0">
              <w:rPr>
                <w:rFonts w:ascii="Times New Roman" w:hAnsi="Times New Roman" w:cs="Times New Roman"/>
                <w:color w:val="000000"/>
                <w:sz w:val="16"/>
                <w:szCs w:val="16"/>
              </w:rPr>
              <w:t>19,6%</w:t>
            </w:r>
          </w:p>
        </w:tc>
        <w:tc>
          <w:tcPr>
            <w:tcW w:w="990" w:type="dxa"/>
            <w:tcBorders>
              <w:top w:val="nil"/>
            </w:tcBorders>
            <w:shd w:val="clear" w:color="auto" w:fill="FFFFFF"/>
          </w:tcPr>
          <w:p w14:paraId="5C9FDDB8" w14:textId="77777777" w:rsidR="006C064C" w:rsidRPr="00A051F0" w:rsidRDefault="006C064C" w:rsidP="00362B3A">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051F0">
              <w:rPr>
                <w:rFonts w:ascii="Times New Roman" w:hAnsi="Times New Roman" w:cs="Times New Roman"/>
                <w:color w:val="000000"/>
                <w:sz w:val="16"/>
                <w:szCs w:val="16"/>
              </w:rPr>
              <w:t>80,4%</w:t>
            </w:r>
          </w:p>
        </w:tc>
        <w:tc>
          <w:tcPr>
            <w:tcW w:w="1080" w:type="dxa"/>
            <w:tcBorders>
              <w:top w:val="nil"/>
              <w:right w:val="single" w:sz="16" w:space="0" w:color="000000"/>
            </w:tcBorders>
            <w:shd w:val="clear" w:color="auto" w:fill="FFFFFF"/>
          </w:tcPr>
          <w:p w14:paraId="7C09B228" w14:textId="77777777" w:rsidR="006C064C" w:rsidRPr="00A051F0" w:rsidRDefault="006C064C" w:rsidP="00362B3A">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051F0">
              <w:rPr>
                <w:rFonts w:ascii="Times New Roman" w:hAnsi="Times New Roman" w:cs="Times New Roman"/>
                <w:color w:val="000000"/>
                <w:sz w:val="16"/>
                <w:szCs w:val="16"/>
              </w:rPr>
              <w:t>100,0%</w:t>
            </w:r>
          </w:p>
        </w:tc>
      </w:tr>
      <w:tr w:rsidR="006C064C" w:rsidRPr="00A051F0" w14:paraId="7E521F15" w14:textId="77777777" w:rsidTr="002D6E3A">
        <w:trPr>
          <w:cantSplit/>
          <w:tblHeader/>
          <w:jc w:val="center"/>
        </w:trPr>
        <w:tc>
          <w:tcPr>
            <w:tcW w:w="2070" w:type="dxa"/>
            <w:vMerge w:val="restart"/>
            <w:tcBorders>
              <w:left w:val="single" w:sz="18" w:space="0" w:color="000000"/>
              <w:right w:val="single" w:sz="4" w:space="0" w:color="auto"/>
            </w:tcBorders>
            <w:shd w:val="clear" w:color="auto" w:fill="FFFFFF"/>
          </w:tcPr>
          <w:p w14:paraId="308BA65C" w14:textId="4930954A" w:rsidR="006C064C" w:rsidRPr="00A051F0" w:rsidRDefault="006C064C" w:rsidP="00362B3A">
            <w:pPr>
              <w:autoSpaceDE w:val="0"/>
              <w:autoSpaceDN w:val="0"/>
              <w:adjustRightInd w:val="0"/>
              <w:spacing w:after="0" w:line="276" w:lineRule="auto"/>
              <w:ind w:right="60"/>
              <w:rPr>
                <w:rFonts w:ascii="Times New Roman" w:hAnsi="Times New Roman" w:cs="Times New Roman"/>
                <w:color w:val="000000"/>
                <w:sz w:val="16"/>
                <w:szCs w:val="16"/>
              </w:rPr>
            </w:pPr>
            <w:r w:rsidRPr="00A051F0">
              <w:rPr>
                <w:rFonts w:ascii="Times New Roman" w:hAnsi="Times New Roman" w:cs="Times New Roman"/>
                <w:color w:val="000000"/>
                <w:sz w:val="16"/>
                <w:szCs w:val="16"/>
                <w:lang w:val="bg-BG"/>
              </w:rPr>
              <w:t>С</w:t>
            </w:r>
            <w:r w:rsidRPr="00A051F0">
              <w:rPr>
                <w:rFonts w:ascii="Times New Roman" w:hAnsi="Times New Roman" w:cs="Times New Roman"/>
                <w:color w:val="000000"/>
                <w:sz w:val="16"/>
                <w:szCs w:val="16"/>
              </w:rPr>
              <w:t>ъдова инфилтрация</w:t>
            </w:r>
          </w:p>
        </w:tc>
        <w:tc>
          <w:tcPr>
            <w:tcW w:w="540" w:type="dxa"/>
            <w:tcBorders>
              <w:left w:val="single" w:sz="4" w:space="0" w:color="auto"/>
              <w:bottom w:val="nil"/>
              <w:right w:val="single" w:sz="18" w:space="0" w:color="000000"/>
            </w:tcBorders>
            <w:shd w:val="clear" w:color="auto" w:fill="FFFFFF"/>
          </w:tcPr>
          <w:p w14:paraId="7879EB1D" w14:textId="77777777" w:rsidR="006C064C" w:rsidRPr="00A051F0" w:rsidRDefault="006C064C" w:rsidP="00362B3A">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A051F0">
              <w:rPr>
                <w:rFonts w:ascii="Times New Roman" w:hAnsi="Times New Roman" w:cs="Times New Roman"/>
                <w:color w:val="000000"/>
                <w:sz w:val="16"/>
                <w:szCs w:val="16"/>
                <w:lang w:val="bg-BG"/>
              </w:rPr>
              <w:t>Брой</w:t>
            </w:r>
          </w:p>
        </w:tc>
        <w:tc>
          <w:tcPr>
            <w:tcW w:w="1170" w:type="dxa"/>
            <w:tcBorders>
              <w:left w:val="single" w:sz="18" w:space="0" w:color="000000"/>
              <w:bottom w:val="nil"/>
            </w:tcBorders>
            <w:shd w:val="clear" w:color="auto" w:fill="FFFFFF"/>
          </w:tcPr>
          <w:p w14:paraId="783DB39D" w14:textId="77777777" w:rsidR="006C064C" w:rsidRPr="00A051F0" w:rsidRDefault="006C064C" w:rsidP="00F353E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A051F0">
              <w:rPr>
                <w:rFonts w:ascii="Times New Roman" w:hAnsi="Times New Roman" w:cs="Times New Roman"/>
                <w:color w:val="000000"/>
                <w:sz w:val="16"/>
                <w:szCs w:val="16"/>
              </w:rPr>
              <w:t>19</w:t>
            </w:r>
          </w:p>
        </w:tc>
        <w:tc>
          <w:tcPr>
            <w:tcW w:w="990" w:type="dxa"/>
            <w:tcBorders>
              <w:bottom w:val="nil"/>
            </w:tcBorders>
            <w:shd w:val="clear" w:color="auto" w:fill="FFFFFF"/>
          </w:tcPr>
          <w:p w14:paraId="72208671" w14:textId="77777777" w:rsidR="006C064C" w:rsidRPr="00A051F0" w:rsidRDefault="006C064C" w:rsidP="00F353E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A051F0">
              <w:rPr>
                <w:rFonts w:ascii="Times New Roman" w:hAnsi="Times New Roman" w:cs="Times New Roman"/>
                <w:color w:val="000000"/>
                <w:sz w:val="16"/>
                <w:szCs w:val="16"/>
              </w:rPr>
              <w:t>64</w:t>
            </w:r>
          </w:p>
        </w:tc>
        <w:tc>
          <w:tcPr>
            <w:tcW w:w="1080" w:type="dxa"/>
            <w:tcBorders>
              <w:bottom w:val="nil"/>
              <w:right w:val="single" w:sz="16" w:space="0" w:color="000000"/>
            </w:tcBorders>
            <w:shd w:val="clear" w:color="auto" w:fill="FFFFFF"/>
          </w:tcPr>
          <w:p w14:paraId="64D2995B" w14:textId="77777777" w:rsidR="006C064C" w:rsidRPr="00A051F0" w:rsidRDefault="006C064C" w:rsidP="00F353E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A051F0">
              <w:rPr>
                <w:rFonts w:ascii="Times New Roman" w:hAnsi="Times New Roman" w:cs="Times New Roman"/>
                <w:color w:val="000000"/>
                <w:sz w:val="16"/>
                <w:szCs w:val="16"/>
              </w:rPr>
              <w:t>83</w:t>
            </w:r>
          </w:p>
        </w:tc>
      </w:tr>
      <w:tr w:rsidR="006C064C" w:rsidRPr="00A051F0" w14:paraId="7EC507A0" w14:textId="77777777" w:rsidTr="002D6E3A">
        <w:trPr>
          <w:cantSplit/>
          <w:tblHeader/>
          <w:jc w:val="center"/>
        </w:trPr>
        <w:tc>
          <w:tcPr>
            <w:tcW w:w="2070" w:type="dxa"/>
            <w:vMerge/>
            <w:tcBorders>
              <w:left w:val="single" w:sz="18" w:space="0" w:color="000000"/>
              <w:right w:val="single" w:sz="4" w:space="0" w:color="auto"/>
            </w:tcBorders>
            <w:shd w:val="clear" w:color="auto" w:fill="FFFFFF"/>
          </w:tcPr>
          <w:p w14:paraId="447E355E" w14:textId="77777777" w:rsidR="006C064C" w:rsidRPr="00A051F0" w:rsidRDefault="006C064C" w:rsidP="00362B3A">
            <w:pPr>
              <w:autoSpaceDE w:val="0"/>
              <w:autoSpaceDN w:val="0"/>
              <w:adjustRightInd w:val="0"/>
              <w:spacing w:after="0" w:line="276" w:lineRule="auto"/>
              <w:rPr>
                <w:rFonts w:ascii="Times New Roman" w:hAnsi="Times New Roman" w:cs="Times New Roman"/>
                <w:sz w:val="16"/>
                <w:szCs w:val="16"/>
              </w:rPr>
            </w:pPr>
          </w:p>
        </w:tc>
        <w:tc>
          <w:tcPr>
            <w:tcW w:w="540" w:type="dxa"/>
            <w:tcBorders>
              <w:top w:val="nil"/>
              <w:left w:val="single" w:sz="4" w:space="0" w:color="auto"/>
              <w:right w:val="single" w:sz="18" w:space="0" w:color="000000"/>
            </w:tcBorders>
            <w:shd w:val="clear" w:color="auto" w:fill="FFFFFF"/>
          </w:tcPr>
          <w:p w14:paraId="38D22885" w14:textId="77777777" w:rsidR="006C064C" w:rsidRPr="00A051F0" w:rsidRDefault="006C064C" w:rsidP="00F353E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051F0">
              <w:rPr>
                <w:rFonts w:ascii="Times New Roman" w:hAnsi="Times New Roman" w:cs="Times New Roman"/>
                <w:color w:val="000000"/>
                <w:sz w:val="16"/>
                <w:szCs w:val="16"/>
              </w:rPr>
              <w:t xml:space="preserve">% </w:t>
            </w:r>
          </w:p>
        </w:tc>
        <w:tc>
          <w:tcPr>
            <w:tcW w:w="1170" w:type="dxa"/>
            <w:tcBorders>
              <w:top w:val="nil"/>
              <w:left w:val="single" w:sz="18" w:space="0" w:color="000000"/>
            </w:tcBorders>
            <w:shd w:val="clear" w:color="auto" w:fill="FFFFFF"/>
          </w:tcPr>
          <w:p w14:paraId="71695A31" w14:textId="77777777" w:rsidR="006C064C" w:rsidRPr="00A051F0" w:rsidRDefault="006C064C" w:rsidP="00362B3A">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051F0">
              <w:rPr>
                <w:rFonts w:ascii="Times New Roman" w:hAnsi="Times New Roman" w:cs="Times New Roman"/>
                <w:color w:val="000000"/>
                <w:sz w:val="16"/>
                <w:szCs w:val="16"/>
              </w:rPr>
              <w:t>22,9%</w:t>
            </w:r>
          </w:p>
        </w:tc>
        <w:tc>
          <w:tcPr>
            <w:tcW w:w="990" w:type="dxa"/>
            <w:tcBorders>
              <w:top w:val="nil"/>
            </w:tcBorders>
            <w:shd w:val="clear" w:color="auto" w:fill="FFFFFF"/>
          </w:tcPr>
          <w:p w14:paraId="71B60EDF" w14:textId="77777777" w:rsidR="006C064C" w:rsidRPr="00A051F0" w:rsidRDefault="006C064C" w:rsidP="00362B3A">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051F0">
              <w:rPr>
                <w:rFonts w:ascii="Times New Roman" w:hAnsi="Times New Roman" w:cs="Times New Roman"/>
                <w:color w:val="000000"/>
                <w:sz w:val="16"/>
                <w:szCs w:val="16"/>
              </w:rPr>
              <w:t>77,1%</w:t>
            </w:r>
          </w:p>
        </w:tc>
        <w:tc>
          <w:tcPr>
            <w:tcW w:w="1080" w:type="dxa"/>
            <w:tcBorders>
              <w:top w:val="nil"/>
              <w:right w:val="single" w:sz="16" w:space="0" w:color="000000"/>
            </w:tcBorders>
            <w:shd w:val="clear" w:color="auto" w:fill="FFFFFF"/>
          </w:tcPr>
          <w:p w14:paraId="706571A0" w14:textId="77777777" w:rsidR="006C064C" w:rsidRPr="00A051F0" w:rsidRDefault="006C064C" w:rsidP="00362B3A">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051F0">
              <w:rPr>
                <w:rFonts w:ascii="Times New Roman" w:hAnsi="Times New Roman" w:cs="Times New Roman"/>
                <w:color w:val="000000"/>
                <w:sz w:val="16"/>
                <w:szCs w:val="16"/>
              </w:rPr>
              <w:t>100,0%</w:t>
            </w:r>
          </w:p>
        </w:tc>
      </w:tr>
      <w:tr w:rsidR="00FA6B4C" w:rsidRPr="00A051F0" w14:paraId="1D031A58" w14:textId="77777777" w:rsidTr="002D6E3A">
        <w:trPr>
          <w:cantSplit/>
          <w:tblHeader/>
          <w:jc w:val="center"/>
        </w:trPr>
        <w:tc>
          <w:tcPr>
            <w:tcW w:w="2070" w:type="dxa"/>
            <w:vMerge w:val="restart"/>
            <w:tcBorders>
              <w:left w:val="single" w:sz="16" w:space="0" w:color="000000"/>
              <w:bottom w:val="single" w:sz="16" w:space="0" w:color="000000"/>
              <w:right w:val="single" w:sz="4" w:space="0" w:color="auto"/>
            </w:tcBorders>
            <w:shd w:val="clear" w:color="auto" w:fill="FFFFFF"/>
          </w:tcPr>
          <w:p w14:paraId="67C272BE" w14:textId="77777777" w:rsidR="001157D8" w:rsidRPr="00A051F0" w:rsidRDefault="001157D8" w:rsidP="00362B3A">
            <w:pPr>
              <w:autoSpaceDE w:val="0"/>
              <w:autoSpaceDN w:val="0"/>
              <w:adjustRightInd w:val="0"/>
              <w:spacing w:after="0" w:line="276" w:lineRule="auto"/>
              <w:ind w:right="60"/>
              <w:rPr>
                <w:rFonts w:ascii="Times New Roman" w:hAnsi="Times New Roman" w:cs="Times New Roman"/>
                <w:color w:val="000000"/>
                <w:sz w:val="16"/>
                <w:szCs w:val="16"/>
              </w:rPr>
            </w:pPr>
            <w:r w:rsidRPr="00A051F0">
              <w:rPr>
                <w:rFonts w:ascii="Times New Roman" w:hAnsi="Times New Roman" w:cs="Times New Roman"/>
                <w:color w:val="000000"/>
                <w:sz w:val="16"/>
                <w:szCs w:val="16"/>
                <w:lang w:val="bg-BG"/>
              </w:rPr>
              <w:t>Общо</w:t>
            </w:r>
            <w:r w:rsidRPr="00A051F0">
              <w:rPr>
                <w:rFonts w:ascii="Times New Roman" w:hAnsi="Times New Roman" w:cs="Times New Roman"/>
                <w:color w:val="000000"/>
                <w:sz w:val="16"/>
                <w:szCs w:val="16"/>
              </w:rPr>
              <w:t>*</w:t>
            </w:r>
          </w:p>
        </w:tc>
        <w:tc>
          <w:tcPr>
            <w:tcW w:w="540" w:type="dxa"/>
            <w:tcBorders>
              <w:left w:val="single" w:sz="4" w:space="0" w:color="auto"/>
              <w:bottom w:val="nil"/>
              <w:right w:val="single" w:sz="18" w:space="0" w:color="000000"/>
            </w:tcBorders>
            <w:shd w:val="clear" w:color="auto" w:fill="FFFFFF"/>
          </w:tcPr>
          <w:p w14:paraId="29B8D956" w14:textId="77777777" w:rsidR="001157D8" w:rsidRPr="00A051F0" w:rsidRDefault="001157D8" w:rsidP="00362B3A">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A051F0">
              <w:rPr>
                <w:rFonts w:ascii="Times New Roman" w:hAnsi="Times New Roman" w:cs="Times New Roman"/>
                <w:color w:val="000000"/>
                <w:sz w:val="16"/>
                <w:szCs w:val="16"/>
                <w:lang w:val="bg-BG"/>
              </w:rPr>
              <w:t>Брой</w:t>
            </w:r>
          </w:p>
        </w:tc>
        <w:tc>
          <w:tcPr>
            <w:tcW w:w="1170" w:type="dxa"/>
            <w:tcBorders>
              <w:left w:val="single" w:sz="18" w:space="0" w:color="000000"/>
              <w:bottom w:val="nil"/>
            </w:tcBorders>
            <w:shd w:val="clear" w:color="auto" w:fill="FFFFFF"/>
          </w:tcPr>
          <w:p w14:paraId="33768AD0" w14:textId="77777777" w:rsidR="001157D8" w:rsidRPr="00A051F0" w:rsidRDefault="001157D8" w:rsidP="00F353E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A051F0">
              <w:rPr>
                <w:rFonts w:ascii="Times New Roman" w:hAnsi="Times New Roman" w:cs="Times New Roman"/>
                <w:color w:val="000000"/>
                <w:sz w:val="16"/>
                <w:szCs w:val="16"/>
              </w:rPr>
              <w:t>62</w:t>
            </w:r>
          </w:p>
        </w:tc>
        <w:tc>
          <w:tcPr>
            <w:tcW w:w="990" w:type="dxa"/>
            <w:tcBorders>
              <w:bottom w:val="nil"/>
            </w:tcBorders>
            <w:shd w:val="clear" w:color="auto" w:fill="FFFFFF"/>
          </w:tcPr>
          <w:p w14:paraId="65B82DD8" w14:textId="77777777" w:rsidR="001157D8" w:rsidRPr="00A051F0" w:rsidRDefault="001157D8" w:rsidP="00F353E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A051F0">
              <w:rPr>
                <w:rFonts w:ascii="Times New Roman" w:hAnsi="Times New Roman" w:cs="Times New Roman"/>
                <w:color w:val="000000"/>
                <w:sz w:val="16"/>
                <w:szCs w:val="16"/>
              </w:rPr>
              <w:t>240</w:t>
            </w:r>
          </w:p>
        </w:tc>
        <w:tc>
          <w:tcPr>
            <w:tcW w:w="1080" w:type="dxa"/>
            <w:tcBorders>
              <w:bottom w:val="nil"/>
              <w:right w:val="single" w:sz="16" w:space="0" w:color="000000"/>
            </w:tcBorders>
            <w:shd w:val="clear" w:color="auto" w:fill="FFFFFF"/>
          </w:tcPr>
          <w:p w14:paraId="65C3A0F7" w14:textId="77777777" w:rsidR="001157D8" w:rsidRPr="00A051F0" w:rsidRDefault="001157D8" w:rsidP="00F353E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A051F0">
              <w:rPr>
                <w:rFonts w:ascii="Times New Roman" w:hAnsi="Times New Roman" w:cs="Times New Roman"/>
                <w:color w:val="000000"/>
                <w:sz w:val="16"/>
                <w:szCs w:val="16"/>
              </w:rPr>
              <w:t>302</w:t>
            </w:r>
          </w:p>
        </w:tc>
      </w:tr>
      <w:tr w:rsidR="00FA6B4C" w:rsidRPr="00A051F0" w14:paraId="231EA6D1" w14:textId="77777777" w:rsidTr="002D6E3A">
        <w:trPr>
          <w:cantSplit/>
          <w:jc w:val="center"/>
        </w:trPr>
        <w:tc>
          <w:tcPr>
            <w:tcW w:w="2070" w:type="dxa"/>
            <w:vMerge/>
            <w:tcBorders>
              <w:left w:val="single" w:sz="16" w:space="0" w:color="000000"/>
              <w:bottom w:val="single" w:sz="16" w:space="0" w:color="000000"/>
              <w:right w:val="single" w:sz="4" w:space="0" w:color="auto"/>
            </w:tcBorders>
            <w:shd w:val="clear" w:color="auto" w:fill="FFFFFF"/>
          </w:tcPr>
          <w:p w14:paraId="1B166A0D" w14:textId="77777777" w:rsidR="001157D8" w:rsidRPr="00A051F0" w:rsidRDefault="001157D8" w:rsidP="00362B3A">
            <w:pPr>
              <w:autoSpaceDE w:val="0"/>
              <w:autoSpaceDN w:val="0"/>
              <w:adjustRightInd w:val="0"/>
              <w:spacing w:after="0" w:line="276" w:lineRule="auto"/>
              <w:rPr>
                <w:rFonts w:ascii="Times New Roman" w:hAnsi="Times New Roman" w:cs="Times New Roman"/>
                <w:color w:val="000000"/>
                <w:sz w:val="16"/>
                <w:szCs w:val="16"/>
              </w:rPr>
            </w:pPr>
          </w:p>
        </w:tc>
        <w:tc>
          <w:tcPr>
            <w:tcW w:w="540" w:type="dxa"/>
            <w:tcBorders>
              <w:top w:val="nil"/>
              <w:left w:val="single" w:sz="4" w:space="0" w:color="auto"/>
              <w:bottom w:val="single" w:sz="18" w:space="0" w:color="000000"/>
              <w:right w:val="single" w:sz="18" w:space="0" w:color="000000"/>
            </w:tcBorders>
            <w:shd w:val="clear" w:color="auto" w:fill="FFFFFF"/>
          </w:tcPr>
          <w:p w14:paraId="45EF4485" w14:textId="77777777" w:rsidR="001157D8" w:rsidRPr="00A051F0" w:rsidRDefault="001157D8" w:rsidP="00F353E2">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051F0">
              <w:rPr>
                <w:rFonts w:ascii="Times New Roman" w:hAnsi="Times New Roman" w:cs="Times New Roman"/>
                <w:color w:val="000000"/>
                <w:sz w:val="16"/>
                <w:szCs w:val="16"/>
              </w:rPr>
              <w:t xml:space="preserve">% </w:t>
            </w:r>
          </w:p>
        </w:tc>
        <w:tc>
          <w:tcPr>
            <w:tcW w:w="1170" w:type="dxa"/>
            <w:tcBorders>
              <w:top w:val="nil"/>
              <w:left w:val="single" w:sz="18" w:space="0" w:color="000000"/>
              <w:bottom w:val="single" w:sz="16" w:space="0" w:color="000000"/>
            </w:tcBorders>
            <w:shd w:val="clear" w:color="auto" w:fill="FFFFFF"/>
          </w:tcPr>
          <w:p w14:paraId="07248D51" w14:textId="77777777" w:rsidR="001157D8" w:rsidRPr="00A051F0" w:rsidRDefault="001157D8" w:rsidP="00362B3A">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051F0">
              <w:rPr>
                <w:rFonts w:ascii="Times New Roman" w:hAnsi="Times New Roman" w:cs="Times New Roman"/>
                <w:color w:val="000000"/>
                <w:sz w:val="16"/>
                <w:szCs w:val="16"/>
              </w:rPr>
              <w:t>20,5%</w:t>
            </w:r>
          </w:p>
        </w:tc>
        <w:tc>
          <w:tcPr>
            <w:tcW w:w="990" w:type="dxa"/>
            <w:tcBorders>
              <w:top w:val="nil"/>
              <w:bottom w:val="single" w:sz="16" w:space="0" w:color="000000"/>
            </w:tcBorders>
            <w:shd w:val="clear" w:color="auto" w:fill="FFFFFF"/>
          </w:tcPr>
          <w:p w14:paraId="204E1E97" w14:textId="77777777" w:rsidR="001157D8" w:rsidRPr="00A051F0" w:rsidRDefault="001157D8" w:rsidP="00362B3A">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051F0">
              <w:rPr>
                <w:rFonts w:ascii="Times New Roman" w:hAnsi="Times New Roman" w:cs="Times New Roman"/>
                <w:color w:val="000000"/>
                <w:sz w:val="16"/>
                <w:szCs w:val="16"/>
              </w:rPr>
              <w:t>79,5%</w:t>
            </w:r>
          </w:p>
        </w:tc>
        <w:tc>
          <w:tcPr>
            <w:tcW w:w="1080" w:type="dxa"/>
            <w:tcBorders>
              <w:top w:val="nil"/>
              <w:bottom w:val="single" w:sz="16" w:space="0" w:color="000000"/>
              <w:right w:val="single" w:sz="16" w:space="0" w:color="000000"/>
            </w:tcBorders>
            <w:shd w:val="clear" w:color="auto" w:fill="FFFFFF"/>
          </w:tcPr>
          <w:p w14:paraId="6FF8493D" w14:textId="77777777" w:rsidR="001157D8" w:rsidRPr="00A051F0" w:rsidRDefault="001157D8" w:rsidP="00362B3A">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051F0">
              <w:rPr>
                <w:rFonts w:ascii="Times New Roman" w:hAnsi="Times New Roman" w:cs="Times New Roman"/>
                <w:color w:val="000000"/>
                <w:sz w:val="16"/>
                <w:szCs w:val="16"/>
              </w:rPr>
              <w:t>100,0%</w:t>
            </w:r>
          </w:p>
        </w:tc>
      </w:tr>
    </w:tbl>
    <w:p w14:paraId="25986E0E" w14:textId="77777777" w:rsidR="00C55E18" w:rsidRPr="004D5F0B" w:rsidRDefault="00C55E18" w:rsidP="00C55E18">
      <w:pPr>
        <w:autoSpaceDE w:val="0"/>
        <w:autoSpaceDN w:val="0"/>
        <w:adjustRightInd w:val="0"/>
        <w:spacing w:after="0" w:line="360" w:lineRule="auto"/>
        <w:jc w:val="both"/>
        <w:rPr>
          <w:rFonts w:ascii="Times New Roman" w:hAnsi="Times New Roman" w:cs="Times New Roman"/>
          <w:color w:val="000000"/>
          <w:sz w:val="20"/>
          <w:szCs w:val="20"/>
        </w:rPr>
      </w:pPr>
      <w:r w:rsidRPr="004D5F0B">
        <w:rPr>
          <w:rFonts w:ascii="Times New Roman" w:hAnsi="Times New Roman" w:cs="Times New Roman"/>
          <w:color w:val="000000"/>
          <w:sz w:val="20"/>
          <w:szCs w:val="20"/>
        </w:rPr>
        <w:t xml:space="preserve">     </w:t>
      </w:r>
    </w:p>
    <w:p w14:paraId="69F26AED" w14:textId="022033EA" w:rsidR="001157D8" w:rsidRPr="004D5F0B" w:rsidRDefault="00C55E18" w:rsidP="00C55E18">
      <w:pPr>
        <w:autoSpaceDE w:val="0"/>
        <w:autoSpaceDN w:val="0"/>
        <w:adjustRightInd w:val="0"/>
        <w:spacing w:after="0" w:line="360" w:lineRule="auto"/>
        <w:jc w:val="both"/>
        <w:rPr>
          <w:rFonts w:ascii="Times New Roman" w:hAnsi="Times New Roman" w:cs="Times New Roman"/>
          <w:color w:val="000000"/>
          <w:sz w:val="20"/>
          <w:szCs w:val="20"/>
          <w:lang w:val="bg-BG"/>
        </w:rPr>
      </w:pPr>
      <w:r w:rsidRPr="004D5F0B">
        <w:rPr>
          <w:rFonts w:ascii="Times New Roman" w:hAnsi="Times New Roman" w:cs="Times New Roman"/>
          <w:color w:val="000000"/>
          <w:sz w:val="20"/>
          <w:szCs w:val="20"/>
        </w:rPr>
        <w:t xml:space="preserve">     </w:t>
      </w:r>
      <w:r w:rsidR="001157D8" w:rsidRPr="004D5F0B">
        <w:rPr>
          <w:rFonts w:ascii="Times New Roman" w:hAnsi="Times New Roman" w:cs="Times New Roman"/>
          <w:color w:val="000000"/>
          <w:sz w:val="20"/>
          <w:szCs w:val="20"/>
        </w:rPr>
        <w:t xml:space="preserve">* </w:t>
      </w:r>
      <w:r w:rsidR="001157D8" w:rsidRPr="004D5F0B">
        <w:rPr>
          <w:rFonts w:ascii="Times New Roman" w:hAnsi="Times New Roman" w:cs="Times New Roman"/>
          <w:color w:val="000000"/>
          <w:sz w:val="20"/>
          <w:szCs w:val="20"/>
          <w:lang w:val="bg-BG"/>
        </w:rPr>
        <w:t>При 98 пациенти липсва категорична информация от образната диагностика относно отношението на тумора спрямо магистралните кръвоносни съдове</w:t>
      </w:r>
    </w:p>
    <w:p w14:paraId="13FCFF7C" w14:textId="77777777" w:rsidR="001157D8" w:rsidRPr="004D5F0B" w:rsidRDefault="001157D8" w:rsidP="001157D8">
      <w:pPr>
        <w:autoSpaceDE w:val="0"/>
        <w:autoSpaceDN w:val="0"/>
        <w:adjustRightInd w:val="0"/>
        <w:spacing w:after="0" w:line="360" w:lineRule="auto"/>
        <w:jc w:val="center"/>
        <w:rPr>
          <w:rFonts w:ascii="Times New Roman" w:hAnsi="Times New Roman" w:cs="Times New Roman"/>
          <w:b/>
          <w:bCs/>
          <w:i/>
          <w:iCs/>
          <w:sz w:val="20"/>
          <w:szCs w:val="20"/>
          <w:lang w:val="bg-BG"/>
        </w:rPr>
      </w:pPr>
    </w:p>
    <w:p w14:paraId="6BE1F569" w14:textId="2BC8B0CE" w:rsidR="001157D8" w:rsidRPr="004D5F0B" w:rsidRDefault="001157D8" w:rsidP="001157D8">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 xml:space="preserve">Табл. </w:t>
      </w:r>
      <w:r w:rsidR="00FC5BA1">
        <w:rPr>
          <w:rFonts w:ascii="Times New Roman" w:hAnsi="Times New Roman" w:cs="Times New Roman"/>
          <w:b/>
          <w:bCs/>
          <w:i/>
          <w:iCs/>
          <w:sz w:val="20"/>
          <w:szCs w:val="20"/>
          <w:lang w:val="bg-BG"/>
        </w:rPr>
        <w:t>16</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Данни за инфилтрация на магистрални кръвоносни съдове при пациентите с КГП, установени интраоперативно и патохистологично</w:t>
      </w:r>
    </w:p>
    <w:tbl>
      <w:tblPr>
        <w:tblW w:w="566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87"/>
        <w:gridCol w:w="630"/>
        <w:gridCol w:w="720"/>
        <w:gridCol w:w="1080"/>
        <w:gridCol w:w="1350"/>
      </w:tblGrid>
      <w:tr w:rsidR="00AC777E" w:rsidRPr="00FC5BA1" w14:paraId="6CD2AB75" w14:textId="77777777" w:rsidTr="00FC5BA1">
        <w:trPr>
          <w:cantSplit/>
          <w:tblHeader/>
          <w:jc w:val="center"/>
        </w:trPr>
        <w:tc>
          <w:tcPr>
            <w:tcW w:w="1887" w:type="dxa"/>
            <w:tcBorders>
              <w:top w:val="single" w:sz="18" w:space="0" w:color="000000"/>
              <w:left w:val="single" w:sz="18" w:space="0" w:color="000000"/>
              <w:bottom w:val="single" w:sz="18" w:space="0" w:color="000000"/>
              <w:right w:val="single" w:sz="4" w:space="0" w:color="auto"/>
            </w:tcBorders>
            <w:shd w:val="clear" w:color="auto" w:fill="A8D08D" w:themeFill="accent6" w:themeFillTint="99"/>
            <w:vAlign w:val="center"/>
          </w:tcPr>
          <w:p w14:paraId="5690B448" w14:textId="77777777" w:rsidR="001157D8" w:rsidRPr="00FC5BA1" w:rsidRDefault="001157D8" w:rsidP="004B70B7">
            <w:pPr>
              <w:autoSpaceDE w:val="0"/>
              <w:autoSpaceDN w:val="0"/>
              <w:adjustRightInd w:val="0"/>
              <w:spacing w:after="0" w:line="276" w:lineRule="auto"/>
              <w:jc w:val="center"/>
              <w:rPr>
                <w:rFonts w:ascii="Times New Roman" w:hAnsi="Times New Roman" w:cs="Times New Roman"/>
                <w:sz w:val="16"/>
                <w:szCs w:val="16"/>
              </w:rPr>
            </w:pPr>
          </w:p>
        </w:tc>
        <w:tc>
          <w:tcPr>
            <w:tcW w:w="630" w:type="dxa"/>
            <w:tcBorders>
              <w:top w:val="single" w:sz="16" w:space="0" w:color="000000"/>
              <w:left w:val="single" w:sz="4" w:space="0" w:color="auto"/>
              <w:bottom w:val="single" w:sz="18" w:space="0" w:color="000000"/>
            </w:tcBorders>
            <w:shd w:val="clear" w:color="auto" w:fill="A8D08D" w:themeFill="accent6" w:themeFillTint="99"/>
            <w:vAlign w:val="bottom"/>
          </w:tcPr>
          <w:p w14:paraId="086100CE" w14:textId="5ABFB5B0" w:rsidR="001157D8" w:rsidRPr="00FC5BA1" w:rsidRDefault="00AC777E" w:rsidP="004B70B7">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FC5BA1">
              <w:rPr>
                <w:rFonts w:ascii="Times New Roman" w:hAnsi="Times New Roman" w:cs="Times New Roman"/>
                <w:color w:val="000000"/>
                <w:sz w:val="16"/>
                <w:szCs w:val="16"/>
                <w:lang w:val="bg-BG"/>
              </w:rPr>
              <w:t>Брой</w:t>
            </w:r>
          </w:p>
        </w:tc>
        <w:tc>
          <w:tcPr>
            <w:tcW w:w="720" w:type="dxa"/>
            <w:tcBorders>
              <w:top w:val="single" w:sz="16" w:space="0" w:color="000000"/>
              <w:bottom w:val="single" w:sz="18" w:space="0" w:color="000000"/>
            </w:tcBorders>
            <w:shd w:val="clear" w:color="auto" w:fill="A8D08D" w:themeFill="accent6" w:themeFillTint="99"/>
            <w:vAlign w:val="bottom"/>
          </w:tcPr>
          <w:p w14:paraId="0C689FBA" w14:textId="217C051C" w:rsidR="001157D8" w:rsidRPr="00FC5BA1" w:rsidRDefault="00AC777E" w:rsidP="004B70B7">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FC5BA1">
              <w:rPr>
                <w:rFonts w:ascii="Times New Roman" w:hAnsi="Times New Roman" w:cs="Times New Roman"/>
                <w:color w:val="000000"/>
                <w:sz w:val="16"/>
                <w:szCs w:val="16"/>
                <w:lang w:val="bg-BG"/>
              </w:rPr>
              <w:t>%</w:t>
            </w:r>
          </w:p>
        </w:tc>
        <w:tc>
          <w:tcPr>
            <w:tcW w:w="1080" w:type="dxa"/>
            <w:tcBorders>
              <w:top w:val="single" w:sz="16" w:space="0" w:color="000000"/>
              <w:bottom w:val="single" w:sz="18" w:space="0" w:color="000000"/>
            </w:tcBorders>
            <w:shd w:val="clear" w:color="auto" w:fill="A8D08D" w:themeFill="accent6" w:themeFillTint="99"/>
            <w:vAlign w:val="bottom"/>
          </w:tcPr>
          <w:p w14:paraId="24C46196" w14:textId="0918ADD5" w:rsidR="001157D8" w:rsidRPr="00FC5BA1" w:rsidRDefault="00AC777E" w:rsidP="004B70B7">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FC5BA1">
              <w:rPr>
                <w:rFonts w:ascii="Times New Roman" w:hAnsi="Times New Roman" w:cs="Times New Roman"/>
                <w:color w:val="000000"/>
                <w:sz w:val="16"/>
                <w:szCs w:val="16"/>
                <w:lang w:val="bg-BG"/>
              </w:rPr>
              <w:t>Валидиран %</w:t>
            </w:r>
          </w:p>
        </w:tc>
        <w:tc>
          <w:tcPr>
            <w:tcW w:w="1350" w:type="dxa"/>
            <w:tcBorders>
              <w:top w:val="single" w:sz="16" w:space="0" w:color="000000"/>
              <w:bottom w:val="single" w:sz="18" w:space="0" w:color="000000"/>
              <w:right w:val="single" w:sz="16" w:space="0" w:color="000000"/>
            </w:tcBorders>
            <w:shd w:val="clear" w:color="auto" w:fill="A8D08D" w:themeFill="accent6" w:themeFillTint="99"/>
            <w:vAlign w:val="bottom"/>
          </w:tcPr>
          <w:p w14:paraId="1CE0881E" w14:textId="678BB874" w:rsidR="001157D8" w:rsidRPr="00FC5BA1" w:rsidRDefault="00AC777E" w:rsidP="004B70B7">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FC5BA1">
              <w:rPr>
                <w:rFonts w:ascii="Times New Roman" w:hAnsi="Times New Roman" w:cs="Times New Roman"/>
                <w:color w:val="000000"/>
                <w:sz w:val="16"/>
                <w:szCs w:val="16"/>
                <w:lang w:val="bg-BG"/>
              </w:rPr>
              <w:t>Кумулативен %</w:t>
            </w:r>
          </w:p>
        </w:tc>
      </w:tr>
      <w:tr w:rsidR="009D72FB" w:rsidRPr="00FC5BA1" w14:paraId="3F9CFF90" w14:textId="77777777" w:rsidTr="00FC5BA1">
        <w:trPr>
          <w:cantSplit/>
          <w:tblHeader/>
          <w:jc w:val="center"/>
        </w:trPr>
        <w:tc>
          <w:tcPr>
            <w:tcW w:w="1887" w:type="dxa"/>
            <w:tcBorders>
              <w:top w:val="single" w:sz="18" w:space="0" w:color="000000"/>
              <w:left w:val="single" w:sz="12" w:space="0" w:color="auto"/>
              <w:bottom w:val="single" w:sz="4" w:space="0" w:color="auto"/>
              <w:right w:val="single" w:sz="4" w:space="0" w:color="auto"/>
            </w:tcBorders>
            <w:shd w:val="clear" w:color="auto" w:fill="FFFFFF"/>
          </w:tcPr>
          <w:p w14:paraId="077EF179" w14:textId="6578002A" w:rsidR="00AC777E" w:rsidRPr="00FC5BA1" w:rsidRDefault="00AC777E" w:rsidP="004B70B7">
            <w:pPr>
              <w:tabs>
                <w:tab w:val="right" w:pos="2955"/>
              </w:tabs>
              <w:autoSpaceDE w:val="0"/>
              <w:autoSpaceDN w:val="0"/>
              <w:adjustRightInd w:val="0"/>
              <w:spacing w:after="0" w:line="276" w:lineRule="auto"/>
              <w:ind w:right="60"/>
              <w:rPr>
                <w:rFonts w:ascii="Times New Roman" w:hAnsi="Times New Roman" w:cs="Times New Roman"/>
                <w:color w:val="000000"/>
                <w:sz w:val="16"/>
                <w:szCs w:val="16"/>
              </w:rPr>
            </w:pPr>
            <w:r w:rsidRPr="00FC5BA1">
              <w:rPr>
                <w:rFonts w:ascii="Times New Roman" w:hAnsi="Times New Roman" w:cs="Times New Roman"/>
                <w:color w:val="000000"/>
                <w:sz w:val="16"/>
                <w:szCs w:val="16"/>
                <w:lang w:val="bg-BG"/>
              </w:rPr>
              <w:t>Б</w:t>
            </w:r>
            <w:r w:rsidRPr="00FC5BA1">
              <w:rPr>
                <w:rFonts w:ascii="Times New Roman" w:hAnsi="Times New Roman" w:cs="Times New Roman"/>
                <w:color w:val="000000"/>
                <w:sz w:val="16"/>
                <w:szCs w:val="16"/>
              </w:rPr>
              <w:t xml:space="preserve">ез </w:t>
            </w:r>
            <w:r w:rsidRPr="00FC5BA1">
              <w:rPr>
                <w:rFonts w:ascii="Times New Roman" w:hAnsi="Times New Roman" w:cs="Times New Roman"/>
                <w:color w:val="000000"/>
                <w:sz w:val="16"/>
                <w:szCs w:val="16"/>
                <w:lang w:val="bg-BG"/>
              </w:rPr>
              <w:t xml:space="preserve">съдова </w:t>
            </w:r>
            <w:r w:rsidRPr="00FC5BA1">
              <w:rPr>
                <w:rFonts w:ascii="Times New Roman" w:hAnsi="Times New Roman" w:cs="Times New Roman"/>
                <w:color w:val="000000"/>
                <w:sz w:val="16"/>
                <w:szCs w:val="16"/>
              </w:rPr>
              <w:t>инфилтрация</w:t>
            </w:r>
            <w:r w:rsidR="009D72FB" w:rsidRPr="00FC5BA1">
              <w:rPr>
                <w:rFonts w:ascii="Times New Roman" w:hAnsi="Times New Roman" w:cs="Times New Roman"/>
                <w:color w:val="000000"/>
                <w:sz w:val="16"/>
                <w:szCs w:val="16"/>
              </w:rPr>
              <w:tab/>
            </w:r>
          </w:p>
        </w:tc>
        <w:tc>
          <w:tcPr>
            <w:tcW w:w="630" w:type="dxa"/>
            <w:tcBorders>
              <w:top w:val="single" w:sz="18" w:space="0" w:color="000000"/>
              <w:left w:val="single" w:sz="4" w:space="0" w:color="auto"/>
              <w:bottom w:val="single" w:sz="4" w:space="0" w:color="auto"/>
              <w:right w:val="single" w:sz="4" w:space="0" w:color="auto"/>
            </w:tcBorders>
            <w:shd w:val="clear" w:color="auto" w:fill="FFFFFF"/>
          </w:tcPr>
          <w:p w14:paraId="2C026D73" w14:textId="77777777" w:rsidR="00AC777E" w:rsidRPr="00FC5BA1" w:rsidRDefault="00AC777E"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FC5BA1">
              <w:rPr>
                <w:rFonts w:ascii="Times New Roman" w:hAnsi="Times New Roman" w:cs="Times New Roman"/>
                <w:color w:val="000000"/>
                <w:sz w:val="16"/>
                <w:szCs w:val="16"/>
              </w:rPr>
              <w:t>145</w:t>
            </w:r>
          </w:p>
        </w:tc>
        <w:tc>
          <w:tcPr>
            <w:tcW w:w="720" w:type="dxa"/>
            <w:tcBorders>
              <w:top w:val="single" w:sz="18" w:space="0" w:color="000000"/>
              <w:left w:val="single" w:sz="4" w:space="0" w:color="auto"/>
              <w:bottom w:val="single" w:sz="4" w:space="0" w:color="auto"/>
              <w:right w:val="single" w:sz="4" w:space="0" w:color="auto"/>
            </w:tcBorders>
            <w:shd w:val="clear" w:color="auto" w:fill="FFFFFF"/>
          </w:tcPr>
          <w:p w14:paraId="742D9AFB" w14:textId="77777777" w:rsidR="00AC777E" w:rsidRPr="00FC5BA1" w:rsidRDefault="00AC777E"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FC5BA1">
              <w:rPr>
                <w:rFonts w:ascii="Times New Roman" w:hAnsi="Times New Roman" w:cs="Times New Roman"/>
                <w:color w:val="000000"/>
                <w:sz w:val="16"/>
                <w:szCs w:val="16"/>
              </w:rPr>
              <w:t>63,6</w:t>
            </w:r>
          </w:p>
        </w:tc>
        <w:tc>
          <w:tcPr>
            <w:tcW w:w="1080" w:type="dxa"/>
            <w:tcBorders>
              <w:top w:val="single" w:sz="18" w:space="0" w:color="000000"/>
              <w:left w:val="single" w:sz="4" w:space="0" w:color="auto"/>
              <w:bottom w:val="single" w:sz="4" w:space="0" w:color="auto"/>
              <w:right w:val="single" w:sz="4" w:space="0" w:color="auto"/>
            </w:tcBorders>
            <w:shd w:val="clear" w:color="auto" w:fill="FFFFFF"/>
          </w:tcPr>
          <w:p w14:paraId="149F96F5" w14:textId="77777777" w:rsidR="00AC777E" w:rsidRPr="00FC5BA1" w:rsidRDefault="00AC777E"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FC5BA1">
              <w:rPr>
                <w:rFonts w:ascii="Times New Roman" w:hAnsi="Times New Roman" w:cs="Times New Roman"/>
                <w:color w:val="000000"/>
                <w:sz w:val="16"/>
                <w:szCs w:val="16"/>
              </w:rPr>
              <w:t>63,6</w:t>
            </w:r>
          </w:p>
        </w:tc>
        <w:tc>
          <w:tcPr>
            <w:tcW w:w="1350" w:type="dxa"/>
            <w:tcBorders>
              <w:top w:val="single" w:sz="18" w:space="0" w:color="000000"/>
              <w:left w:val="single" w:sz="4" w:space="0" w:color="auto"/>
              <w:bottom w:val="single" w:sz="4" w:space="0" w:color="auto"/>
              <w:right w:val="single" w:sz="12" w:space="0" w:color="auto"/>
            </w:tcBorders>
            <w:shd w:val="clear" w:color="auto" w:fill="FFFFFF"/>
          </w:tcPr>
          <w:p w14:paraId="496EED93" w14:textId="77777777" w:rsidR="00AC777E" w:rsidRPr="00FC5BA1" w:rsidRDefault="00AC777E"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FC5BA1">
              <w:rPr>
                <w:rFonts w:ascii="Times New Roman" w:hAnsi="Times New Roman" w:cs="Times New Roman"/>
                <w:color w:val="000000"/>
                <w:sz w:val="16"/>
                <w:szCs w:val="16"/>
              </w:rPr>
              <w:t>63,6</w:t>
            </w:r>
          </w:p>
        </w:tc>
      </w:tr>
      <w:tr w:rsidR="009D72FB" w:rsidRPr="00FC5BA1" w14:paraId="0B23E863" w14:textId="77777777" w:rsidTr="00FC5BA1">
        <w:trPr>
          <w:cantSplit/>
          <w:tblHeader/>
          <w:jc w:val="center"/>
        </w:trPr>
        <w:tc>
          <w:tcPr>
            <w:tcW w:w="1887" w:type="dxa"/>
            <w:tcBorders>
              <w:top w:val="single" w:sz="4" w:space="0" w:color="auto"/>
              <w:left w:val="single" w:sz="12" w:space="0" w:color="auto"/>
              <w:bottom w:val="single" w:sz="4" w:space="0" w:color="auto"/>
              <w:right w:val="single" w:sz="4" w:space="0" w:color="auto"/>
            </w:tcBorders>
            <w:shd w:val="clear" w:color="auto" w:fill="FFFFFF"/>
          </w:tcPr>
          <w:p w14:paraId="04D08E3D" w14:textId="1A1744E7" w:rsidR="00AC777E" w:rsidRPr="00FC5BA1" w:rsidRDefault="00AC777E" w:rsidP="004B70B7">
            <w:pPr>
              <w:autoSpaceDE w:val="0"/>
              <w:autoSpaceDN w:val="0"/>
              <w:adjustRightInd w:val="0"/>
              <w:spacing w:after="0" w:line="276" w:lineRule="auto"/>
              <w:ind w:right="60"/>
              <w:rPr>
                <w:rFonts w:ascii="Times New Roman" w:hAnsi="Times New Roman" w:cs="Times New Roman"/>
                <w:color w:val="000000"/>
                <w:sz w:val="16"/>
                <w:szCs w:val="16"/>
                <w:lang w:val="bg-BG"/>
              </w:rPr>
            </w:pPr>
            <w:r w:rsidRPr="00FC5BA1">
              <w:rPr>
                <w:rFonts w:ascii="Times New Roman" w:hAnsi="Times New Roman" w:cs="Times New Roman"/>
                <w:color w:val="000000"/>
                <w:sz w:val="16"/>
                <w:szCs w:val="16"/>
                <w:lang w:val="bg-BG"/>
              </w:rPr>
              <w:t xml:space="preserve">Със </w:t>
            </w:r>
            <w:r w:rsidRPr="00FC5BA1">
              <w:rPr>
                <w:rFonts w:ascii="Times New Roman" w:hAnsi="Times New Roman" w:cs="Times New Roman"/>
                <w:color w:val="000000"/>
                <w:sz w:val="16"/>
                <w:szCs w:val="16"/>
              </w:rPr>
              <w:t>съдова инфилтрация</w:t>
            </w:r>
          </w:p>
        </w:tc>
        <w:tc>
          <w:tcPr>
            <w:tcW w:w="630" w:type="dxa"/>
            <w:tcBorders>
              <w:top w:val="single" w:sz="4" w:space="0" w:color="auto"/>
              <w:left w:val="single" w:sz="4" w:space="0" w:color="auto"/>
              <w:bottom w:val="single" w:sz="4" w:space="0" w:color="auto"/>
              <w:right w:val="single" w:sz="4" w:space="0" w:color="auto"/>
            </w:tcBorders>
            <w:shd w:val="clear" w:color="auto" w:fill="FFFFFF"/>
          </w:tcPr>
          <w:p w14:paraId="4FED78BA" w14:textId="20B7CFFE" w:rsidR="00AC777E" w:rsidRPr="00FC5BA1" w:rsidRDefault="00AC777E"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FC5BA1">
              <w:rPr>
                <w:rFonts w:ascii="Times New Roman" w:hAnsi="Times New Roman" w:cs="Times New Roman"/>
                <w:color w:val="000000"/>
                <w:sz w:val="16"/>
                <w:szCs w:val="16"/>
              </w:rPr>
              <w:t>83</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643D44BF" w14:textId="7D74A6FE" w:rsidR="00AC777E" w:rsidRPr="00FC5BA1" w:rsidRDefault="00AC777E"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FC5BA1">
              <w:rPr>
                <w:rFonts w:ascii="Times New Roman" w:hAnsi="Times New Roman" w:cs="Times New Roman"/>
                <w:color w:val="000000"/>
                <w:sz w:val="16"/>
                <w:szCs w:val="16"/>
              </w:rPr>
              <w:t>36,4</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1D8330AD" w14:textId="4091EEFD" w:rsidR="00AC777E" w:rsidRPr="00FC5BA1" w:rsidRDefault="00AC777E"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FC5BA1">
              <w:rPr>
                <w:rFonts w:ascii="Times New Roman" w:hAnsi="Times New Roman" w:cs="Times New Roman"/>
                <w:color w:val="000000"/>
                <w:sz w:val="16"/>
                <w:szCs w:val="16"/>
              </w:rPr>
              <w:t>36,4</w:t>
            </w:r>
          </w:p>
        </w:tc>
        <w:tc>
          <w:tcPr>
            <w:tcW w:w="1350" w:type="dxa"/>
            <w:tcBorders>
              <w:top w:val="single" w:sz="4" w:space="0" w:color="auto"/>
              <w:left w:val="single" w:sz="4" w:space="0" w:color="auto"/>
              <w:bottom w:val="single" w:sz="4" w:space="0" w:color="auto"/>
              <w:right w:val="single" w:sz="12" w:space="0" w:color="auto"/>
            </w:tcBorders>
            <w:shd w:val="clear" w:color="auto" w:fill="FFFFFF"/>
          </w:tcPr>
          <w:p w14:paraId="4CEF15CB" w14:textId="3E784625" w:rsidR="00AC777E" w:rsidRPr="00FC5BA1" w:rsidRDefault="00AC777E"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FC5BA1">
              <w:rPr>
                <w:rFonts w:ascii="Times New Roman" w:hAnsi="Times New Roman" w:cs="Times New Roman"/>
                <w:color w:val="000000"/>
                <w:sz w:val="16"/>
                <w:szCs w:val="16"/>
                <w:lang w:val="bg-BG"/>
              </w:rPr>
              <w:t>36</w:t>
            </w:r>
            <w:r w:rsidRPr="00FC5BA1">
              <w:rPr>
                <w:rFonts w:ascii="Times New Roman" w:hAnsi="Times New Roman" w:cs="Times New Roman"/>
                <w:color w:val="000000"/>
                <w:sz w:val="16"/>
                <w:szCs w:val="16"/>
              </w:rPr>
              <w:t>,</w:t>
            </w:r>
            <w:r w:rsidRPr="00FC5BA1">
              <w:rPr>
                <w:rFonts w:ascii="Times New Roman" w:hAnsi="Times New Roman" w:cs="Times New Roman"/>
                <w:color w:val="000000"/>
                <w:sz w:val="16"/>
                <w:szCs w:val="16"/>
                <w:lang w:val="bg-BG"/>
              </w:rPr>
              <w:t>4</w:t>
            </w:r>
          </w:p>
        </w:tc>
      </w:tr>
      <w:tr w:rsidR="009D72FB" w:rsidRPr="00FC5BA1" w14:paraId="6162CC08" w14:textId="77777777" w:rsidTr="00FC5BA1">
        <w:trPr>
          <w:cantSplit/>
          <w:tblHeader/>
          <w:jc w:val="center"/>
        </w:trPr>
        <w:tc>
          <w:tcPr>
            <w:tcW w:w="1887" w:type="dxa"/>
            <w:tcBorders>
              <w:top w:val="single" w:sz="4" w:space="0" w:color="auto"/>
              <w:left w:val="single" w:sz="12" w:space="0" w:color="auto"/>
              <w:bottom w:val="single" w:sz="4" w:space="0" w:color="auto"/>
              <w:right w:val="single" w:sz="4" w:space="0" w:color="auto"/>
            </w:tcBorders>
            <w:shd w:val="clear" w:color="auto" w:fill="FFFFFF"/>
          </w:tcPr>
          <w:p w14:paraId="2C9E2BCB" w14:textId="664C4B0D" w:rsidR="00AC777E" w:rsidRPr="00FC5BA1" w:rsidRDefault="00AC777E" w:rsidP="004B70B7">
            <w:pPr>
              <w:autoSpaceDE w:val="0"/>
              <w:autoSpaceDN w:val="0"/>
              <w:adjustRightInd w:val="0"/>
              <w:spacing w:after="0" w:line="276" w:lineRule="auto"/>
              <w:ind w:right="60"/>
              <w:rPr>
                <w:rFonts w:ascii="Times New Roman" w:hAnsi="Times New Roman" w:cs="Times New Roman"/>
                <w:color w:val="000000"/>
                <w:sz w:val="16"/>
                <w:szCs w:val="16"/>
              </w:rPr>
            </w:pPr>
            <w:r w:rsidRPr="00FC5BA1">
              <w:rPr>
                <w:rFonts w:ascii="Times New Roman" w:hAnsi="Times New Roman" w:cs="Times New Roman"/>
                <w:color w:val="000000"/>
                <w:sz w:val="16"/>
                <w:szCs w:val="16"/>
                <w:lang w:val="bg-BG"/>
              </w:rPr>
              <w:t>Общо</w:t>
            </w:r>
          </w:p>
        </w:tc>
        <w:tc>
          <w:tcPr>
            <w:tcW w:w="630" w:type="dxa"/>
            <w:tcBorders>
              <w:top w:val="single" w:sz="4" w:space="0" w:color="auto"/>
              <w:left w:val="single" w:sz="4" w:space="0" w:color="auto"/>
              <w:bottom w:val="single" w:sz="12" w:space="0" w:color="auto"/>
              <w:right w:val="single" w:sz="4" w:space="0" w:color="auto"/>
            </w:tcBorders>
            <w:shd w:val="clear" w:color="auto" w:fill="FFFFFF"/>
          </w:tcPr>
          <w:p w14:paraId="4B02CD35" w14:textId="5B0CF148" w:rsidR="00AC777E" w:rsidRPr="00FC5BA1" w:rsidRDefault="00AC777E"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FC5BA1">
              <w:rPr>
                <w:rFonts w:ascii="Times New Roman" w:hAnsi="Times New Roman" w:cs="Times New Roman"/>
                <w:color w:val="000000"/>
                <w:sz w:val="16"/>
                <w:szCs w:val="16"/>
              </w:rPr>
              <w:t>228</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45874884" w14:textId="08029929" w:rsidR="00AC777E" w:rsidRPr="00FC5BA1" w:rsidRDefault="00AC777E"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FC5BA1">
              <w:rPr>
                <w:rFonts w:ascii="Times New Roman" w:hAnsi="Times New Roman" w:cs="Times New Roman"/>
                <w:color w:val="000000"/>
                <w:sz w:val="16"/>
                <w:szCs w:val="16"/>
              </w:rPr>
              <w:t>100,0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71F5B6C2" w14:textId="093D70C0" w:rsidR="00AC777E" w:rsidRPr="00FC5BA1" w:rsidRDefault="00AC777E" w:rsidP="00687A4C">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FC5BA1">
              <w:rPr>
                <w:rFonts w:ascii="Times New Roman" w:hAnsi="Times New Roman" w:cs="Times New Roman"/>
                <w:color w:val="000000"/>
                <w:sz w:val="16"/>
                <w:szCs w:val="16"/>
              </w:rPr>
              <w:t>100,0</w:t>
            </w:r>
          </w:p>
        </w:tc>
        <w:tc>
          <w:tcPr>
            <w:tcW w:w="1350" w:type="dxa"/>
            <w:tcBorders>
              <w:top w:val="single" w:sz="4" w:space="0" w:color="auto"/>
              <w:left w:val="single" w:sz="4" w:space="0" w:color="auto"/>
              <w:bottom w:val="single" w:sz="4" w:space="0" w:color="auto"/>
              <w:right w:val="single" w:sz="12" w:space="0" w:color="auto"/>
            </w:tcBorders>
            <w:shd w:val="clear" w:color="auto" w:fill="FFFFFF"/>
            <w:vAlign w:val="center"/>
          </w:tcPr>
          <w:p w14:paraId="7A712343" w14:textId="3B9C9CF4" w:rsidR="00AC777E" w:rsidRPr="00FC5BA1" w:rsidRDefault="00AC777E" w:rsidP="00687A4C">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FC5BA1">
              <w:rPr>
                <w:rFonts w:ascii="Times New Roman" w:hAnsi="Times New Roman" w:cs="Times New Roman"/>
                <w:sz w:val="16"/>
                <w:szCs w:val="16"/>
                <w:lang w:val="bg-BG"/>
              </w:rPr>
              <w:t>100,0</w:t>
            </w:r>
          </w:p>
        </w:tc>
      </w:tr>
    </w:tbl>
    <w:p w14:paraId="741849B2" w14:textId="77777777" w:rsidR="00FC5BA1" w:rsidRDefault="00FC5BA1" w:rsidP="00C55E18">
      <w:pPr>
        <w:autoSpaceDE w:val="0"/>
        <w:autoSpaceDN w:val="0"/>
        <w:adjustRightInd w:val="0"/>
        <w:spacing w:after="0" w:line="360" w:lineRule="auto"/>
        <w:jc w:val="both"/>
        <w:rPr>
          <w:rFonts w:ascii="Times New Roman" w:hAnsi="Times New Roman" w:cs="Times New Roman"/>
          <w:sz w:val="20"/>
          <w:szCs w:val="20"/>
          <w:lang w:val="bg-BG"/>
        </w:rPr>
      </w:pPr>
    </w:p>
    <w:p w14:paraId="2AEA9E5B" w14:textId="7162BDCD" w:rsidR="001157D8" w:rsidRPr="004D5F0B" w:rsidRDefault="001157D8" w:rsidP="00FC5BA1">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По отношение на инфилтрацията на съдове, установена с обобщени данни от КАТ и ЯМР от една страна и интраоперативните и патохистологичните данни от друга, двете неинзавни методики демонстрираха сравнително добра чувствителност и специфичност, съответно</w:t>
      </w:r>
      <w:r w:rsidRPr="004D5F0B">
        <w:rPr>
          <w:rFonts w:ascii="Times New Roman" w:hAnsi="Times New Roman" w:cs="Times New Roman"/>
          <w:sz w:val="20"/>
          <w:szCs w:val="20"/>
        </w:rPr>
        <w:t xml:space="preserve"> 80</w:t>
      </w:r>
      <w:r w:rsidRPr="004D5F0B">
        <w:rPr>
          <w:rFonts w:ascii="Times New Roman" w:hAnsi="Times New Roman" w:cs="Times New Roman"/>
          <w:sz w:val="20"/>
          <w:szCs w:val="20"/>
          <w:lang w:val="bg-BG"/>
        </w:rPr>
        <w:t>.3</w:t>
      </w:r>
      <w:r w:rsidRPr="004D5F0B">
        <w:rPr>
          <w:rFonts w:ascii="Times New Roman" w:hAnsi="Times New Roman" w:cs="Times New Roman"/>
          <w:sz w:val="20"/>
          <w:szCs w:val="20"/>
        </w:rPr>
        <w:t>%</w:t>
      </w:r>
      <w:r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rPr>
        <w:t xml:space="preserve">n=176/219) </w:t>
      </w:r>
      <w:r w:rsidRPr="004D5F0B">
        <w:rPr>
          <w:rFonts w:ascii="Times New Roman" w:hAnsi="Times New Roman" w:cs="Times New Roman"/>
          <w:sz w:val="20"/>
          <w:szCs w:val="20"/>
          <w:lang w:val="bg-BG"/>
        </w:rPr>
        <w:t>и</w:t>
      </w:r>
      <w:r w:rsidRPr="004D5F0B">
        <w:rPr>
          <w:rFonts w:ascii="Times New Roman" w:hAnsi="Times New Roman" w:cs="Times New Roman"/>
          <w:sz w:val="20"/>
          <w:szCs w:val="20"/>
        </w:rPr>
        <w:t xml:space="preserve"> 77</w:t>
      </w:r>
      <w:r w:rsidRPr="004D5F0B">
        <w:rPr>
          <w:rFonts w:ascii="Times New Roman" w:hAnsi="Times New Roman" w:cs="Times New Roman"/>
          <w:sz w:val="20"/>
          <w:szCs w:val="20"/>
          <w:lang w:val="bg-BG"/>
        </w:rPr>
        <w:t>.1</w:t>
      </w:r>
      <w:r w:rsidRPr="004D5F0B">
        <w:rPr>
          <w:rFonts w:ascii="Times New Roman" w:hAnsi="Times New Roman" w:cs="Times New Roman"/>
          <w:sz w:val="20"/>
          <w:szCs w:val="20"/>
        </w:rPr>
        <w:t>%</w:t>
      </w:r>
      <w:r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rPr>
        <w:t>(n=64/83)</w:t>
      </w:r>
      <w:r w:rsidRPr="004D5F0B">
        <w:rPr>
          <w:rFonts w:ascii="Times New Roman" w:hAnsi="Times New Roman" w:cs="Times New Roman"/>
          <w:sz w:val="20"/>
          <w:szCs w:val="20"/>
          <w:lang w:val="bg-BG"/>
        </w:rPr>
        <w:t>.</w:t>
      </w:r>
    </w:p>
    <w:p w14:paraId="2C65EAFD" w14:textId="6FB68613" w:rsidR="001157D8" w:rsidRPr="004D5F0B" w:rsidRDefault="00816F61" w:rsidP="0002555B">
      <w:pPr>
        <w:autoSpaceDE w:val="0"/>
        <w:autoSpaceDN w:val="0"/>
        <w:adjustRightInd w:val="0"/>
        <w:spacing w:after="0" w:line="360" w:lineRule="auto"/>
        <w:ind w:firstLine="720"/>
        <w:jc w:val="both"/>
        <w:rPr>
          <w:rFonts w:ascii="Times New Roman" w:hAnsi="Times New Roman" w:cs="Times New Roman"/>
          <w:sz w:val="20"/>
          <w:szCs w:val="20"/>
          <w:lang w:val="bg-BG"/>
        </w:rPr>
      </w:pPr>
      <w:r>
        <w:rPr>
          <w:rFonts w:ascii="Times New Roman" w:hAnsi="Times New Roman" w:cs="Times New Roman"/>
          <w:sz w:val="20"/>
          <w:szCs w:val="20"/>
          <w:lang w:val="bg-BG"/>
        </w:rPr>
        <w:t>С д</w:t>
      </w:r>
      <w:r w:rsidR="001157D8" w:rsidRPr="004D5F0B">
        <w:rPr>
          <w:rFonts w:ascii="Times New Roman" w:hAnsi="Times New Roman" w:cs="Times New Roman"/>
          <w:sz w:val="20"/>
          <w:szCs w:val="20"/>
          <w:lang w:val="bg-BG"/>
        </w:rPr>
        <w:t>анни от ендоскопската ехография относно съдова инфилтрация р</w:t>
      </w:r>
      <w:r>
        <w:rPr>
          <w:rFonts w:ascii="Times New Roman" w:hAnsi="Times New Roman" w:cs="Times New Roman"/>
          <w:sz w:val="20"/>
          <w:szCs w:val="20"/>
          <w:lang w:val="bg-BG"/>
        </w:rPr>
        <w:t>азполага</w:t>
      </w:r>
      <w:r w:rsidR="001157D8" w:rsidRPr="004D5F0B">
        <w:rPr>
          <w:rFonts w:ascii="Times New Roman" w:hAnsi="Times New Roman" w:cs="Times New Roman"/>
          <w:sz w:val="20"/>
          <w:szCs w:val="20"/>
          <w:lang w:val="bg-BG"/>
        </w:rPr>
        <w:t xml:space="preserve">хме в 97 случая на КГП, от които 58 мъже и 39 жени (табл. </w:t>
      </w:r>
      <w:r w:rsidR="00AE425A">
        <w:rPr>
          <w:rFonts w:ascii="Times New Roman" w:hAnsi="Times New Roman" w:cs="Times New Roman"/>
          <w:sz w:val="20"/>
          <w:szCs w:val="20"/>
          <w:lang w:val="bg-BG"/>
        </w:rPr>
        <w:t>17</w:t>
      </w:r>
      <w:r w:rsidR="001157D8" w:rsidRPr="004D5F0B">
        <w:rPr>
          <w:rFonts w:ascii="Times New Roman" w:hAnsi="Times New Roman" w:cs="Times New Roman"/>
          <w:sz w:val="20"/>
          <w:szCs w:val="20"/>
          <w:lang w:val="bg-BG"/>
        </w:rPr>
        <w:t>). От тях нерезктабилни бяха 85 (87.6%), а 12 (12.4%) – резектабилни (табл.</w:t>
      </w:r>
      <w:r w:rsidR="00AE425A">
        <w:rPr>
          <w:rFonts w:ascii="Times New Roman" w:hAnsi="Times New Roman" w:cs="Times New Roman"/>
          <w:sz w:val="20"/>
          <w:szCs w:val="20"/>
          <w:lang w:val="bg-BG"/>
        </w:rPr>
        <w:t>18</w:t>
      </w:r>
      <w:r w:rsidR="001157D8" w:rsidRPr="004D5F0B">
        <w:rPr>
          <w:rFonts w:ascii="Times New Roman" w:hAnsi="Times New Roman" w:cs="Times New Roman"/>
          <w:sz w:val="20"/>
          <w:szCs w:val="20"/>
          <w:lang w:val="bg-BG"/>
        </w:rPr>
        <w:t>).</w:t>
      </w:r>
    </w:p>
    <w:p w14:paraId="5CF4B005" w14:textId="77777777" w:rsidR="001157D8" w:rsidRPr="004D5F0B" w:rsidRDefault="001157D8" w:rsidP="001157D8">
      <w:pPr>
        <w:autoSpaceDE w:val="0"/>
        <w:autoSpaceDN w:val="0"/>
        <w:adjustRightInd w:val="0"/>
        <w:spacing w:after="0" w:line="360" w:lineRule="auto"/>
        <w:jc w:val="center"/>
        <w:rPr>
          <w:rFonts w:ascii="Times New Roman" w:hAnsi="Times New Roman" w:cs="Times New Roman"/>
          <w:b/>
          <w:bCs/>
          <w:i/>
          <w:iCs/>
          <w:sz w:val="20"/>
          <w:szCs w:val="20"/>
          <w:lang w:val="bg-BG"/>
        </w:rPr>
      </w:pPr>
    </w:p>
    <w:tbl>
      <w:tblPr>
        <w:tblpPr w:leftFromText="180" w:rightFromText="180" w:vertAnchor="text" w:horzAnchor="margin" w:tblpX="340" w:tblpY="385"/>
        <w:tblW w:w="58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95"/>
        <w:gridCol w:w="685"/>
        <w:gridCol w:w="700"/>
        <w:gridCol w:w="720"/>
        <w:gridCol w:w="1260"/>
        <w:gridCol w:w="2070"/>
      </w:tblGrid>
      <w:tr w:rsidR="00A10AB5" w:rsidRPr="00712EEA" w14:paraId="1FBCD91E" w14:textId="77777777" w:rsidTr="00712EEA">
        <w:trPr>
          <w:cantSplit/>
          <w:tblHeader/>
        </w:trPr>
        <w:tc>
          <w:tcPr>
            <w:tcW w:w="1080" w:type="dxa"/>
            <w:gridSpan w:val="2"/>
            <w:tcBorders>
              <w:top w:val="single" w:sz="16" w:space="0" w:color="000000"/>
              <w:left w:val="single" w:sz="16" w:space="0" w:color="000000"/>
              <w:bottom w:val="single" w:sz="16" w:space="0" w:color="000000"/>
              <w:right w:val="single" w:sz="16" w:space="0" w:color="000000"/>
            </w:tcBorders>
            <w:shd w:val="clear" w:color="auto" w:fill="A8D08D" w:themeFill="accent6" w:themeFillTint="99"/>
            <w:vAlign w:val="center"/>
          </w:tcPr>
          <w:p w14:paraId="65E8562C" w14:textId="77777777" w:rsidR="00A10AB5" w:rsidRPr="00712EEA" w:rsidRDefault="00A10AB5" w:rsidP="004B70B7">
            <w:pPr>
              <w:autoSpaceDE w:val="0"/>
              <w:autoSpaceDN w:val="0"/>
              <w:adjustRightInd w:val="0"/>
              <w:spacing w:after="0" w:line="276" w:lineRule="auto"/>
              <w:jc w:val="center"/>
              <w:rPr>
                <w:rFonts w:ascii="Times New Roman" w:hAnsi="Times New Roman" w:cs="Times New Roman"/>
                <w:sz w:val="16"/>
                <w:szCs w:val="16"/>
              </w:rPr>
            </w:pPr>
          </w:p>
        </w:tc>
        <w:tc>
          <w:tcPr>
            <w:tcW w:w="700" w:type="dxa"/>
            <w:tcBorders>
              <w:top w:val="single" w:sz="16" w:space="0" w:color="000000"/>
              <w:left w:val="single" w:sz="16" w:space="0" w:color="000000"/>
              <w:bottom w:val="single" w:sz="16" w:space="0" w:color="000000"/>
            </w:tcBorders>
            <w:shd w:val="clear" w:color="auto" w:fill="A8D08D" w:themeFill="accent6" w:themeFillTint="99"/>
            <w:vAlign w:val="bottom"/>
          </w:tcPr>
          <w:p w14:paraId="1D3ED1C5" w14:textId="0054B460" w:rsidR="00A10AB5" w:rsidRPr="00712EEA" w:rsidRDefault="00A10AB5" w:rsidP="004B70B7">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712EEA">
              <w:rPr>
                <w:rFonts w:ascii="Times New Roman" w:hAnsi="Times New Roman" w:cs="Times New Roman"/>
                <w:color w:val="000000"/>
                <w:sz w:val="16"/>
                <w:szCs w:val="16"/>
                <w:lang w:val="bg-BG"/>
              </w:rPr>
              <w:t>Брой</w:t>
            </w:r>
          </w:p>
        </w:tc>
        <w:tc>
          <w:tcPr>
            <w:tcW w:w="720" w:type="dxa"/>
            <w:tcBorders>
              <w:top w:val="single" w:sz="16" w:space="0" w:color="000000"/>
              <w:bottom w:val="single" w:sz="16" w:space="0" w:color="000000"/>
            </w:tcBorders>
            <w:shd w:val="clear" w:color="auto" w:fill="A8D08D" w:themeFill="accent6" w:themeFillTint="99"/>
            <w:vAlign w:val="bottom"/>
          </w:tcPr>
          <w:p w14:paraId="0E0228BE" w14:textId="1027A58B" w:rsidR="00A10AB5" w:rsidRPr="00712EEA" w:rsidRDefault="00A10AB5" w:rsidP="004B70B7">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712EEA">
              <w:rPr>
                <w:rFonts w:ascii="Times New Roman" w:hAnsi="Times New Roman" w:cs="Times New Roman"/>
                <w:color w:val="000000"/>
                <w:sz w:val="16"/>
                <w:szCs w:val="16"/>
                <w:lang w:val="bg-BG"/>
              </w:rPr>
              <w:t>%</w:t>
            </w:r>
          </w:p>
        </w:tc>
        <w:tc>
          <w:tcPr>
            <w:tcW w:w="1260" w:type="dxa"/>
            <w:tcBorders>
              <w:top w:val="single" w:sz="16" w:space="0" w:color="000000"/>
              <w:bottom w:val="single" w:sz="16" w:space="0" w:color="000000"/>
            </w:tcBorders>
            <w:shd w:val="clear" w:color="auto" w:fill="A8D08D" w:themeFill="accent6" w:themeFillTint="99"/>
            <w:vAlign w:val="bottom"/>
          </w:tcPr>
          <w:p w14:paraId="03E1C104" w14:textId="5699C73F" w:rsidR="00A10AB5" w:rsidRPr="00712EEA" w:rsidRDefault="00A10AB5" w:rsidP="004B70B7">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712EEA">
              <w:rPr>
                <w:rFonts w:ascii="Times New Roman" w:hAnsi="Times New Roman" w:cs="Times New Roman"/>
                <w:color w:val="000000"/>
                <w:sz w:val="16"/>
                <w:szCs w:val="16"/>
                <w:lang w:val="bg-BG"/>
              </w:rPr>
              <w:t>Валидиран %</w:t>
            </w:r>
          </w:p>
        </w:tc>
        <w:tc>
          <w:tcPr>
            <w:tcW w:w="2070" w:type="dxa"/>
            <w:tcBorders>
              <w:top w:val="single" w:sz="16" w:space="0" w:color="000000"/>
              <w:bottom w:val="single" w:sz="16" w:space="0" w:color="000000"/>
              <w:right w:val="single" w:sz="16" w:space="0" w:color="000000"/>
            </w:tcBorders>
            <w:shd w:val="clear" w:color="auto" w:fill="A8D08D" w:themeFill="accent6" w:themeFillTint="99"/>
            <w:vAlign w:val="bottom"/>
          </w:tcPr>
          <w:p w14:paraId="06B66E94" w14:textId="4DF89EC6" w:rsidR="00A10AB5" w:rsidRPr="00712EEA" w:rsidRDefault="00A10AB5" w:rsidP="004B70B7">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712EEA">
              <w:rPr>
                <w:rFonts w:ascii="Times New Roman" w:hAnsi="Times New Roman" w:cs="Times New Roman"/>
                <w:color w:val="000000"/>
                <w:sz w:val="16"/>
                <w:szCs w:val="16"/>
                <w:lang w:val="bg-BG"/>
              </w:rPr>
              <w:t>Кумулативен %</w:t>
            </w:r>
          </w:p>
        </w:tc>
      </w:tr>
      <w:tr w:rsidR="00A10AB5" w:rsidRPr="00712EEA" w14:paraId="1C61E613" w14:textId="77777777" w:rsidTr="00712EEA">
        <w:trPr>
          <w:cantSplit/>
          <w:tblHeader/>
        </w:trPr>
        <w:tc>
          <w:tcPr>
            <w:tcW w:w="395" w:type="dxa"/>
            <w:vMerge w:val="restart"/>
            <w:tcBorders>
              <w:top w:val="single" w:sz="16" w:space="0" w:color="000000"/>
              <w:left w:val="single" w:sz="16" w:space="0" w:color="000000"/>
              <w:bottom w:val="single" w:sz="16" w:space="0" w:color="000000"/>
              <w:right w:val="nil"/>
            </w:tcBorders>
            <w:shd w:val="clear" w:color="auto" w:fill="FFFFFF"/>
          </w:tcPr>
          <w:p w14:paraId="2AE213F7" w14:textId="02C1E22D" w:rsidR="00A10AB5" w:rsidRPr="00712EEA" w:rsidRDefault="00A10AB5" w:rsidP="004B70B7">
            <w:pPr>
              <w:autoSpaceDE w:val="0"/>
              <w:autoSpaceDN w:val="0"/>
              <w:adjustRightInd w:val="0"/>
              <w:spacing w:after="0" w:line="276" w:lineRule="auto"/>
              <w:ind w:left="60" w:right="60"/>
              <w:rPr>
                <w:rFonts w:ascii="Times New Roman" w:hAnsi="Times New Roman" w:cs="Times New Roman"/>
                <w:color w:val="000000"/>
                <w:sz w:val="16"/>
                <w:szCs w:val="16"/>
              </w:rPr>
            </w:pPr>
          </w:p>
        </w:tc>
        <w:tc>
          <w:tcPr>
            <w:tcW w:w="685" w:type="dxa"/>
            <w:tcBorders>
              <w:top w:val="single" w:sz="16" w:space="0" w:color="000000"/>
              <w:left w:val="nil"/>
              <w:bottom w:val="nil"/>
              <w:right w:val="single" w:sz="16" w:space="0" w:color="000000"/>
            </w:tcBorders>
            <w:shd w:val="clear" w:color="auto" w:fill="FFFFFF"/>
          </w:tcPr>
          <w:p w14:paraId="3E24A9D2" w14:textId="77777777" w:rsidR="00A10AB5" w:rsidRPr="00712EEA" w:rsidRDefault="00A10AB5" w:rsidP="004B70B7">
            <w:pPr>
              <w:autoSpaceDE w:val="0"/>
              <w:autoSpaceDN w:val="0"/>
              <w:adjustRightInd w:val="0"/>
              <w:spacing w:after="0" w:line="276" w:lineRule="auto"/>
              <w:ind w:left="60" w:right="60"/>
              <w:rPr>
                <w:rFonts w:ascii="Times New Roman" w:hAnsi="Times New Roman" w:cs="Times New Roman"/>
                <w:color w:val="000000"/>
                <w:sz w:val="16"/>
                <w:szCs w:val="16"/>
              </w:rPr>
            </w:pPr>
            <w:r w:rsidRPr="00712EEA">
              <w:rPr>
                <w:rFonts w:ascii="Times New Roman" w:hAnsi="Times New Roman" w:cs="Times New Roman"/>
                <w:color w:val="000000"/>
                <w:sz w:val="16"/>
                <w:szCs w:val="16"/>
              </w:rPr>
              <w:t>Мъж</w:t>
            </w:r>
          </w:p>
        </w:tc>
        <w:tc>
          <w:tcPr>
            <w:tcW w:w="700" w:type="dxa"/>
            <w:tcBorders>
              <w:top w:val="single" w:sz="16" w:space="0" w:color="000000"/>
              <w:left w:val="single" w:sz="16" w:space="0" w:color="000000"/>
              <w:bottom w:val="nil"/>
            </w:tcBorders>
            <w:shd w:val="clear" w:color="auto" w:fill="FFFFFF"/>
          </w:tcPr>
          <w:p w14:paraId="1F93B4E2" w14:textId="77777777" w:rsidR="00A10AB5" w:rsidRPr="00712EEA" w:rsidRDefault="00A10AB5" w:rsidP="004B70B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712EEA">
              <w:rPr>
                <w:rFonts w:ascii="Times New Roman" w:hAnsi="Times New Roman" w:cs="Times New Roman"/>
                <w:color w:val="000000"/>
                <w:sz w:val="16"/>
                <w:szCs w:val="16"/>
              </w:rPr>
              <w:t>58</w:t>
            </w:r>
          </w:p>
        </w:tc>
        <w:tc>
          <w:tcPr>
            <w:tcW w:w="720" w:type="dxa"/>
            <w:tcBorders>
              <w:top w:val="single" w:sz="16" w:space="0" w:color="000000"/>
              <w:bottom w:val="nil"/>
            </w:tcBorders>
            <w:shd w:val="clear" w:color="auto" w:fill="FFFFFF"/>
          </w:tcPr>
          <w:p w14:paraId="008F028B" w14:textId="77777777" w:rsidR="00A10AB5" w:rsidRPr="00712EEA" w:rsidRDefault="00A10AB5" w:rsidP="004B70B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712EEA">
              <w:rPr>
                <w:rFonts w:ascii="Times New Roman" w:hAnsi="Times New Roman" w:cs="Times New Roman"/>
                <w:color w:val="000000"/>
                <w:sz w:val="16"/>
                <w:szCs w:val="16"/>
              </w:rPr>
              <w:t>59,8</w:t>
            </w:r>
          </w:p>
        </w:tc>
        <w:tc>
          <w:tcPr>
            <w:tcW w:w="1260" w:type="dxa"/>
            <w:tcBorders>
              <w:top w:val="single" w:sz="16" w:space="0" w:color="000000"/>
              <w:bottom w:val="nil"/>
            </w:tcBorders>
            <w:shd w:val="clear" w:color="auto" w:fill="FFFFFF"/>
          </w:tcPr>
          <w:p w14:paraId="09614A11" w14:textId="77777777" w:rsidR="00A10AB5" w:rsidRPr="00712EEA" w:rsidRDefault="00A10AB5" w:rsidP="004B70B7">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712EEA">
              <w:rPr>
                <w:rFonts w:ascii="Times New Roman" w:hAnsi="Times New Roman" w:cs="Times New Roman"/>
                <w:color w:val="000000"/>
                <w:sz w:val="16"/>
                <w:szCs w:val="16"/>
              </w:rPr>
              <w:t>59,8</w:t>
            </w:r>
          </w:p>
        </w:tc>
        <w:tc>
          <w:tcPr>
            <w:tcW w:w="2070" w:type="dxa"/>
            <w:tcBorders>
              <w:top w:val="single" w:sz="16" w:space="0" w:color="000000"/>
              <w:bottom w:val="nil"/>
              <w:right w:val="single" w:sz="16" w:space="0" w:color="000000"/>
            </w:tcBorders>
            <w:shd w:val="clear" w:color="auto" w:fill="FFFFFF"/>
          </w:tcPr>
          <w:p w14:paraId="74633129" w14:textId="77777777" w:rsidR="00A10AB5" w:rsidRPr="00712EEA" w:rsidRDefault="00A10AB5" w:rsidP="004B70B7">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712EEA">
              <w:rPr>
                <w:rFonts w:ascii="Times New Roman" w:hAnsi="Times New Roman" w:cs="Times New Roman"/>
                <w:color w:val="000000"/>
                <w:sz w:val="16"/>
                <w:szCs w:val="16"/>
              </w:rPr>
              <w:t>59,8</w:t>
            </w:r>
          </w:p>
        </w:tc>
      </w:tr>
      <w:tr w:rsidR="00A10AB5" w:rsidRPr="00712EEA" w14:paraId="3B09AA2F" w14:textId="77777777" w:rsidTr="00712EEA">
        <w:trPr>
          <w:cantSplit/>
          <w:tblHeader/>
        </w:trPr>
        <w:tc>
          <w:tcPr>
            <w:tcW w:w="395" w:type="dxa"/>
            <w:vMerge/>
            <w:tcBorders>
              <w:top w:val="single" w:sz="16" w:space="0" w:color="000000"/>
              <w:left w:val="single" w:sz="16" w:space="0" w:color="000000"/>
              <w:bottom w:val="single" w:sz="16" w:space="0" w:color="000000"/>
              <w:right w:val="nil"/>
            </w:tcBorders>
            <w:shd w:val="clear" w:color="auto" w:fill="FFFFFF"/>
          </w:tcPr>
          <w:p w14:paraId="72C41F9F" w14:textId="77777777" w:rsidR="00A10AB5" w:rsidRPr="00712EEA" w:rsidRDefault="00A10AB5" w:rsidP="004B70B7">
            <w:pPr>
              <w:autoSpaceDE w:val="0"/>
              <w:autoSpaceDN w:val="0"/>
              <w:adjustRightInd w:val="0"/>
              <w:spacing w:after="0" w:line="276" w:lineRule="auto"/>
              <w:rPr>
                <w:rFonts w:ascii="Times New Roman" w:hAnsi="Times New Roman" w:cs="Times New Roman"/>
                <w:color w:val="000000"/>
                <w:sz w:val="16"/>
                <w:szCs w:val="16"/>
              </w:rPr>
            </w:pPr>
          </w:p>
        </w:tc>
        <w:tc>
          <w:tcPr>
            <w:tcW w:w="685" w:type="dxa"/>
            <w:tcBorders>
              <w:top w:val="nil"/>
              <w:left w:val="nil"/>
              <w:bottom w:val="nil"/>
              <w:right w:val="single" w:sz="16" w:space="0" w:color="000000"/>
            </w:tcBorders>
            <w:shd w:val="clear" w:color="auto" w:fill="FFFFFF"/>
          </w:tcPr>
          <w:p w14:paraId="68FE03DB" w14:textId="77777777" w:rsidR="00A10AB5" w:rsidRPr="00712EEA" w:rsidRDefault="00A10AB5" w:rsidP="004B70B7">
            <w:pPr>
              <w:autoSpaceDE w:val="0"/>
              <w:autoSpaceDN w:val="0"/>
              <w:adjustRightInd w:val="0"/>
              <w:spacing w:after="0" w:line="276" w:lineRule="auto"/>
              <w:ind w:left="60" w:right="60"/>
              <w:rPr>
                <w:rFonts w:ascii="Times New Roman" w:hAnsi="Times New Roman" w:cs="Times New Roman"/>
                <w:color w:val="000000"/>
                <w:sz w:val="16"/>
                <w:szCs w:val="16"/>
              </w:rPr>
            </w:pPr>
            <w:r w:rsidRPr="00712EEA">
              <w:rPr>
                <w:rFonts w:ascii="Times New Roman" w:hAnsi="Times New Roman" w:cs="Times New Roman"/>
                <w:color w:val="000000"/>
                <w:sz w:val="16"/>
                <w:szCs w:val="16"/>
              </w:rPr>
              <w:t>Жена</w:t>
            </w:r>
          </w:p>
        </w:tc>
        <w:tc>
          <w:tcPr>
            <w:tcW w:w="700" w:type="dxa"/>
            <w:tcBorders>
              <w:top w:val="nil"/>
              <w:left w:val="single" w:sz="16" w:space="0" w:color="000000"/>
              <w:bottom w:val="nil"/>
            </w:tcBorders>
            <w:shd w:val="clear" w:color="auto" w:fill="FFFFFF"/>
          </w:tcPr>
          <w:p w14:paraId="73E6D461" w14:textId="77777777" w:rsidR="00A10AB5" w:rsidRPr="00712EEA" w:rsidRDefault="00A10AB5" w:rsidP="004B70B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712EEA">
              <w:rPr>
                <w:rFonts w:ascii="Times New Roman" w:hAnsi="Times New Roman" w:cs="Times New Roman"/>
                <w:color w:val="000000"/>
                <w:sz w:val="16"/>
                <w:szCs w:val="16"/>
              </w:rPr>
              <w:t>39</w:t>
            </w:r>
          </w:p>
        </w:tc>
        <w:tc>
          <w:tcPr>
            <w:tcW w:w="720" w:type="dxa"/>
            <w:tcBorders>
              <w:top w:val="nil"/>
              <w:bottom w:val="nil"/>
            </w:tcBorders>
            <w:shd w:val="clear" w:color="auto" w:fill="FFFFFF"/>
          </w:tcPr>
          <w:p w14:paraId="796E75AF" w14:textId="77777777" w:rsidR="00A10AB5" w:rsidRPr="00712EEA" w:rsidRDefault="00A10AB5" w:rsidP="004B70B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712EEA">
              <w:rPr>
                <w:rFonts w:ascii="Times New Roman" w:hAnsi="Times New Roman" w:cs="Times New Roman"/>
                <w:color w:val="000000"/>
                <w:sz w:val="16"/>
                <w:szCs w:val="16"/>
              </w:rPr>
              <w:t>40,2</w:t>
            </w:r>
          </w:p>
        </w:tc>
        <w:tc>
          <w:tcPr>
            <w:tcW w:w="1260" w:type="dxa"/>
            <w:tcBorders>
              <w:top w:val="nil"/>
              <w:bottom w:val="nil"/>
            </w:tcBorders>
            <w:shd w:val="clear" w:color="auto" w:fill="FFFFFF"/>
          </w:tcPr>
          <w:p w14:paraId="1DA5C2DF" w14:textId="77777777" w:rsidR="00A10AB5" w:rsidRPr="00712EEA" w:rsidRDefault="00A10AB5" w:rsidP="004B70B7">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712EEA">
              <w:rPr>
                <w:rFonts w:ascii="Times New Roman" w:hAnsi="Times New Roman" w:cs="Times New Roman"/>
                <w:color w:val="000000"/>
                <w:sz w:val="16"/>
                <w:szCs w:val="16"/>
              </w:rPr>
              <w:t>40,2</w:t>
            </w:r>
          </w:p>
        </w:tc>
        <w:tc>
          <w:tcPr>
            <w:tcW w:w="2070" w:type="dxa"/>
            <w:tcBorders>
              <w:top w:val="nil"/>
              <w:bottom w:val="nil"/>
              <w:right w:val="single" w:sz="16" w:space="0" w:color="000000"/>
            </w:tcBorders>
            <w:shd w:val="clear" w:color="auto" w:fill="FFFFFF"/>
          </w:tcPr>
          <w:p w14:paraId="7B31A812" w14:textId="77777777" w:rsidR="00A10AB5" w:rsidRPr="00712EEA" w:rsidRDefault="00A10AB5" w:rsidP="004B70B7">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712EEA">
              <w:rPr>
                <w:rFonts w:ascii="Times New Roman" w:hAnsi="Times New Roman" w:cs="Times New Roman"/>
                <w:color w:val="000000"/>
                <w:sz w:val="16"/>
                <w:szCs w:val="16"/>
              </w:rPr>
              <w:t>100,0</w:t>
            </w:r>
          </w:p>
        </w:tc>
      </w:tr>
      <w:tr w:rsidR="00A10AB5" w:rsidRPr="00712EEA" w14:paraId="12CCDBD1" w14:textId="77777777" w:rsidTr="00712EEA">
        <w:trPr>
          <w:cantSplit/>
        </w:trPr>
        <w:tc>
          <w:tcPr>
            <w:tcW w:w="395" w:type="dxa"/>
            <w:vMerge/>
            <w:tcBorders>
              <w:top w:val="single" w:sz="16" w:space="0" w:color="000000"/>
              <w:left w:val="single" w:sz="16" w:space="0" w:color="000000"/>
              <w:bottom w:val="single" w:sz="16" w:space="0" w:color="000000"/>
              <w:right w:val="nil"/>
            </w:tcBorders>
            <w:shd w:val="clear" w:color="auto" w:fill="FFFFFF"/>
          </w:tcPr>
          <w:p w14:paraId="7CD2996C" w14:textId="77777777" w:rsidR="00A10AB5" w:rsidRPr="00712EEA" w:rsidRDefault="00A10AB5" w:rsidP="004B70B7">
            <w:pPr>
              <w:autoSpaceDE w:val="0"/>
              <w:autoSpaceDN w:val="0"/>
              <w:adjustRightInd w:val="0"/>
              <w:spacing w:after="0" w:line="276" w:lineRule="auto"/>
              <w:rPr>
                <w:rFonts w:ascii="Times New Roman" w:hAnsi="Times New Roman" w:cs="Times New Roman"/>
                <w:color w:val="000000"/>
                <w:sz w:val="16"/>
                <w:szCs w:val="16"/>
              </w:rPr>
            </w:pPr>
          </w:p>
        </w:tc>
        <w:tc>
          <w:tcPr>
            <w:tcW w:w="685" w:type="dxa"/>
            <w:tcBorders>
              <w:top w:val="nil"/>
              <w:left w:val="nil"/>
              <w:bottom w:val="single" w:sz="16" w:space="0" w:color="000000"/>
              <w:right w:val="single" w:sz="16" w:space="0" w:color="000000"/>
            </w:tcBorders>
            <w:shd w:val="clear" w:color="auto" w:fill="FFFFFF"/>
          </w:tcPr>
          <w:p w14:paraId="3654C7F6" w14:textId="162FBE43" w:rsidR="00A10AB5" w:rsidRPr="00712EEA" w:rsidRDefault="00102450" w:rsidP="004B70B7">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712EEA">
              <w:rPr>
                <w:rFonts w:ascii="Times New Roman" w:hAnsi="Times New Roman" w:cs="Times New Roman"/>
                <w:color w:val="000000"/>
                <w:sz w:val="16"/>
                <w:szCs w:val="16"/>
                <w:lang w:val="bg-BG"/>
              </w:rPr>
              <w:t>Общо</w:t>
            </w:r>
          </w:p>
        </w:tc>
        <w:tc>
          <w:tcPr>
            <w:tcW w:w="700" w:type="dxa"/>
            <w:tcBorders>
              <w:top w:val="nil"/>
              <w:left w:val="single" w:sz="16" w:space="0" w:color="000000"/>
              <w:bottom w:val="single" w:sz="16" w:space="0" w:color="000000"/>
            </w:tcBorders>
            <w:shd w:val="clear" w:color="auto" w:fill="FFFFFF"/>
          </w:tcPr>
          <w:p w14:paraId="6D87E86E" w14:textId="77777777" w:rsidR="00A10AB5" w:rsidRPr="00712EEA" w:rsidRDefault="00A10AB5" w:rsidP="004B70B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712EEA">
              <w:rPr>
                <w:rFonts w:ascii="Times New Roman" w:hAnsi="Times New Roman" w:cs="Times New Roman"/>
                <w:color w:val="000000"/>
                <w:sz w:val="16"/>
                <w:szCs w:val="16"/>
              </w:rPr>
              <w:t>97</w:t>
            </w:r>
          </w:p>
        </w:tc>
        <w:tc>
          <w:tcPr>
            <w:tcW w:w="720" w:type="dxa"/>
            <w:tcBorders>
              <w:top w:val="nil"/>
              <w:bottom w:val="single" w:sz="16" w:space="0" w:color="000000"/>
            </w:tcBorders>
            <w:shd w:val="clear" w:color="auto" w:fill="FFFFFF"/>
          </w:tcPr>
          <w:p w14:paraId="11ECA96B" w14:textId="77777777" w:rsidR="00A10AB5" w:rsidRPr="00712EEA" w:rsidRDefault="00A10AB5" w:rsidP="004B70B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712EEA">
              <w:rPr>
                <w:rFonts w:ascii="Times New Roman" w:hAnsi="Times New Roman" w:cs="Times New Roman"/>
                <w:color w:val="000000"/>
                <w:sz w:val="16"/>
                <w:szCs w:val="16"/>
              </w:rPr>
              <w:t>100,0</w:t>
            </w:r>
          </w:p>
        </w:tc>
        <w:tc>
          <w:tcPr>
            <w:tcW w:w="1260" w:type="dxa"/>
            <w:tcBorders>
              <w:top w:val="nil"/>
              <w:bottom w:val="single" w:sz="16" w:space="0" w:color="000000"/>
            </w:tcBorders>
            <w:shd w:val="clear" w:color="auto" w:fill="FFFFFF"/>
          </w:tcPr>
          <w:p w14:paraId="3F2C1F40" w14:textId="77777777" w:rsidR="00A10AB5" w:rsidRPr="00712EEA" w:rsidRDefault="00A10AB5" w:rsidP="004B70B7">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712EEA">
              <w:rPr>
                <w:rFonts w:ascii="Times New Roman" w:hAnsi="Times New Roman" w:cs="Times New Roman"/>
                <w:color w:val="000000"/>
                <w:sz w:val="16"/>
                <w:szCs w:val="16"/>
              </w:rPr>
              <w:t>100,0</w:t>
            </w:r>
          </w:p>
        </w:tc>
        <w:tc>
          <w:tcPr>
            <w:tcW w:w="2070" w:type="dxa"/>
            <w:tcBorders>
              <w:top w:val="nil"/>
              <w:bottom w:val="single" w:sz="16" w:space="0" w:color="000000"/>
              <w:right w:val="single" w:sz="16" w:space="0" w:color="000000"/>
            </w:tcBorders>
            <w:shd w:val="clear" w:color="auto" w:fill="FFFFFF"/>
            <w:vAlign w:val="center"/>
          </w:tcPr>
          <w:p w14:paraId="1AB7A8A1" w14:textId="77777777" w:rsidR="00A10AB5" w:rsidRPr="00712EEA" w:rsidRDefault="00A10AB5" w:rsidP="004B70B7">
            <w:pPr>
              <w:autoSpaceDE w:val="0"/>
              <w:autoSpaceDN w:val="0"/>
              <w:adjustRightInd w:val="0"/>
              <w:spacing w:after="0" w:line="276" w:lineRule="auto"/>
              <w:jc w:val="center"/>
              <w:rPr>
                <w:rFonts w:ascii="Times New Roman" w:hAnsi="Times New Roman" w:cs="Times New Roman"/>
                <w:sz w:val="16"/>
                <w:szCs w:val="16"/>
              </w:rPr>
            </w:pPr>
          </w:p>
        </w:tc>
      </w:tr>
    </w:tbl>
    <w:p w14:paraId="32118DED" w14:textId="423378DF" w:rsidR="001157D8" w:rsidRPr="004D5F0B" w:rsidRDefault="001157D8" w:rsidP="00973DD6">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 xml:space="preserve">Табл. </w:t>
      </w:r>
      <w:r w:rsidR="00AE425A">
        <w:rPr>
          <w:rFonts w:ascii="Times New Roman" w:hAnsi="Times New Roman" w:cs="Times New Roman"/>
          <w:b/>
          <w:bCs/>
          <w:i/>
          <w:iCs/>
          <w:sz w:val="20"/>
          <w:szCs w:val="20"/>
          <w:lang w:val="bg-BG"/>
        </w:rPr>
        <w:t>17</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Разпределение на пациентите с </w:t>
      </w:r>
      <w:r w:rsidRPr="004D5F0B">
        <w:rPr>
          <w:rFonts w:ascii="Times New Roman" w:hAnsi="Times New Roman" w:cs="Times New Roman"/>
          <w:sz w:val="20"/>
          <w:szCs w:val="20"/>
        </w:rPr>
        <w:t xml:space="preserve">EUS </w:t>
      </w:r>
      <w:r w:rsidRPr="004D5F0B">
        <w:rPr>
          <w:rFonts w:ascii="Times New Roman" w:hAnsi="Times New Roman" w:cs="Times New Roman"/>
          <w:sz w:val="20"/>
          <w:szCs w:val="20"/>
          <w:lang w:val="bg-BG"/>
        </w:rPr>
        <w:t>по пол</w:t>
      </w:r>
    </w:p>
    <w:p w14:paraId="3E53ABA8" w14:textId="77777777" w:rsidR="001157D8" w:rsidRPr="004D5F0B" w:rsidRDefault="001157D8" w:rsidP="001157D8">
      <w:pPr>
        <w:autoSpaceDE w:val="0"/>
        <w:autoSpaceDN w:val="0"/>
        <w:adjustRightInd w:val="0"/>
        <w:spacing w:after="0" w:line="360" w:lineRule="auto"/>
        <w:rPr>
          <w:rFonts w:ascii="Times New Roman" w:hAnsi="Times New Roman" w:cs="Times New Roman"/>
          <w:sz w:val="20"/>
          <w:szCs w:val="20"/>
        </w:rPr>
      </w:pPr>
    </w:p>
    <w:p w14:paraId="6ACEC906" w14:textId="77777777" w:rsidR="00A10AB5" w:rsidRPr="004D5F0B" w:rsidRDefault="00A10AB5" w:rsidP="001157D8">
      <w:pPr>
        <w:autoSpaceDE w:val="0"/>
        <w:autoSpaceDN w:val="0"/>
        <w:adjustRightInd w:val="0"/>
        <w:spacing w:after="0" w:line="360" w:lineRule="auto"/>
        <w:jc w:val="center"/>
        <w:rPr>
          <w:rFonts w:ascii="Times New Roman" w:hAnsi="Times New Roman" w:cs="Times New Roman"/>
          <w:b/>
          <w:bCs/>
          <w:i/>
          <w:iCs/>
          <w:sz w:val="20"/>
          <w:szCs w:val="20"/>
          <w:lang w:val="bg-BG"/>
        </w:rPr>
      </w:pPr>
    </w:p>
    <w:p w14:paraId="2B96EB8B" w14:textId="77777777" w:rsidR="00712EEA" w:rsidRDefault="00712EEA" w:rsidP="00A10AB5">
      <w:pPr>
        <w:autoSpaceDE w:val="0"/>
        <w:autoSpaceDN w:val="0"/>
        <w:adjustRightInd w:val="0"/>
        <w:spacing w:after="0" w:line="360" w:lineRule="auto"/>
        <w:jc w:val="center"/>
        <w:rPr>
          <w:rFonts w:ascii="Times New Roman" w:hAnsi="Times New Roman" w:cs="Times New Roman"/>
          <w:b/>
          <w:bCs/>
          <w:i/>
          <w:iCs/>
          <w:sz w:val="20"/>
          <w:szCs w:val="20"/>
          <w:lang w:val="bg-BG"/>
        </w:rPr>
      </w:pPr>
    </w:p>
    <w:p w14:paraId="6D5E8DFC" w14:textId="77777777" w:rsidR="00712EEA" w:rsidRDefault="00712EEA" w:rsidP="00A10AB5">
      <w:pPr>
        <w:autoSpaceDE w:val="0"/>
        <w:autoSpaceDN w:val="0"/>
        <w:adjustRightInd w:val="0"/>
        <w:spacing w:after="0" w:line="360" w:lineRule="auto"/>
        <w:jc w:val="center"/>
        <w:rPr>
          <w:rFonts w:ascii="Times New Roman" w:hAnsi="Times New Roman" w:cs="Times New Roman"/>
          <w:b/>
          <w:bCs/>
          <w:i/>
          <w:iCs/>
          <w:sz w:val="20"/>
          <w:szCs w:val="20"/>
          <w:lang w:val="bg-BG"/>
        </w:rPr>
      </w:pPr>
    </w:p>
    <w:p w14:paraId="2AED1204" w14:textId="3823F1B1" w:rsidR="001157D8" w:rsidRPr="004D5F0B" w:rsidRDefault="001157D8" w:rsidP="00A10AB5">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 xml:space="preserve">Табл. </w:t>
      </w:r>
      <w:r w:rsidR="00AE425A">
        <w:rPr>
          <w:rFonts w:ascii="Times New Roman" w:hAnsi="Times New Roman" w:cs="Times New Roman"/>
          <w:b/>
          <w:bCs/>
          <w:i/>
          <w:iCs/>
          <w:sz w:val="20"/>
          <w:szCs w:val="20"/>
          <w:lang w:val="bg-BG"/>
        </w:rPr>
        <w:t>18</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Разпределение на пациентите с </w:t>
      </w:r>
      <w:r w:rsidRPr="004D5F0B">
        <w:rPr>
          <w:rFonts w:ascii="Times New Roman" w:hAnsi="Times New Roman" w:cs="Times New Roman"/>
          <w:sz w:val="20"/>
          <w:szCs w:val="20"/>
        </w:rPr>
        <w:t xml:space="preserve">EUS </w:t>
      </w:r>
      <w:r w:rsidRPr="004D5F0B">
        <w:rPr>
          <w:rFonts w:ascii="Times New Roman" w:hAnsi="Times New Roman" w:cs="Times New Roman"/>
          <w:sz w:val="20"/>
          <w:szCs w:val="20"/>
          <w:lang w:val="bg-BG"/>
        </w:rPr>
        <w:t>по резектабилност</w:t>
      </w:r>
    </w:p>
    <w:tbl>
      <w:tblPr>
        <w:tblW w:w="57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5"/>
        <w:gridCol w:w="1245"/>
        <w:gridCol w:w="630"/>
        <w:gridCol w:w="720"/>
        <w:gridCol w:w="1080"/>
        <w:gridCol w:w="1350"/>
      </w:tblGrid>
      <w:tr w:rsidR="00102450" w:rsidRPr="00AE425A" w14:paraId="04210219" w14:textId="77777777" w:rsidTr="004F46A3">
        <w:trPr>
          <w:cantSplit/>
          <w:tblHeader/>
          <w:jc w:val="center"/>
        </w:trPr>
        <w:tc>
          <w:tcPr>
            <w:tcW w:w="1980" w:type="dxa"/>
            <w:gridSpan w:val="2"/>
            <w:tcBorders>
              <w:top w:val="single" w:sz="16" w:space="0" w:color="000000"/>
              <w:left w:val="single" w:sz="16" w:space="0" w:color="000000"/>
              <w:bottom w:val="single" w:sz="16" w:space="0" w:color="000000"/>
              <w:right w:val="single" w:sz="16" w:space="0" w:color="000000"/>
            </w:tcBorders>
            <w:shd w:val="clear" w:color="auto" w:fill="A8D08D" w:themeFill="accent6" w:themeFillTint="99"/>
            <w:vAlign w:val="center"/>
          </w:tcPr>
          <w:p w14:paraId="63D8EFF4" w14:textId="77777777" w:rsidR="001157D8" w:rsidRPr="00AE425A" w:rsidRDefault="001157D8" w:rsidP="00424C87">
            <w:pPr>
              <w:autoSpaceDE w:val="0"/>
              <w:autoSpaceDN w:val="0"/>
              <w:adjustRightInd w:val="0"/>
              <w:spacing w:after="0" w:line="276" w:lineRule="auto"/>
              <w:jc w:val="center"/>
              <w:rPr>
                <w:rFonts w:ascii="Times New Roman" w:hAnsi="Times New Roman" w:cs="Times New Roman"/>
                <w:sz w:val="16"/>
                <w:szCs w:val="16"/>
              </w:rPr>
            </w:pPr>
          </w:p>
        </w:tc>
        <w:tc>
          <w:tcPr>
            <w:tcW w:w="630" w:type="dxa"/>
            <w:tcBorders>
              <w:top w:val="single" w:sz="16" w:space="0" w:color="000000"/>
              <w:left w:val="single" w:sz="16" w:space="0" w:color="000000"/>
              <w:bottom w:val="single" w:sz="16" w:space="0" w:color="000000"/>
            </w:tcBorders>
            <w:shd w:val="clear" w:color="auto" w:fill="A8D08D" w:themeFill="accent6" w:themeFillTint="99"/>
            <w:vAlign w:val="bottom"/>
          </w:tcPr>
          <w:p w14:paraId="147A4EF1" w14:textId="36F6D9BE" w:rsidR="001157D8" w:rsidRPr="00AE425A" w:rsidRDefault="00A10AB5" w:rsidP="00424C87">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AE425A">
              <w:rPr>
                <w:rFonts w:ascii="Times New Roman" w:hAnsi="Times New Roman" w:cs="Times New Roman"/>
                <w:color w:val="000000"/>
                <w:sz w:val="16"/>
                <w:szCs w:val="16"/>
                <w:lang w:val="bg-BG"/>
              </w:rPr>
              <w:t>Брой</w:t>
            </w:r>
          </w:p>
        </w:tc>
        <w:tc>
          <w:tcPr>
            <w:tcW w:w="720" w:type="dxa"/>
            <w:tcBorders>
              <w:top w:val="single" w:sz="16" w:space="0" w:color="000000"/>
              <w:bottom w:val="single" w:sz="16" w:space="0" w:color="000000"/>
            </w:tcBorders>
            <w:shd w:val="clear" w:color="auto" w:fill="A8D08D" w:themeFill="accent6" w:themeFillTint="99"/>
            <w:vAlign w:val="bottom"/>
          </w:tcPr>
          <w:p w14:paraId="33332B39" w14:textId="66A1AF21" w:rsidR="001157D8" w:rsidRPr="00AE425A" w:rsidRDefault="00A10AB5" w:rsidP="00424C87">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AE425A">
              <w:rPr>
                <w:rFonts w:ascii="Times New Roman" w:hAnsi="Times New Roman" w:cs="Times New Roman"/>
                <w:color w:val="000000"/>
                <w:sz w:val="16"/>
                <w:szCs w:val="16"/>
                <w:lang w:val="bg-BG"/>
              </w:rPr>
              <w:t>%</w:t>
            </w:r>
          </w:p>
        </w:tc>
        <w:tc>
          <w:tcPr>
            <w:tcW w:w="1080" w:type="dxa"/>
            <w:tcBorders>
              <w:top w:val="single" w:sz="16" w:space="0" w:color="000000"/>
              <w:bottom w:val="single" w:sz="16" w:space="0" w:color="000000"/>
            </w:tcBorders>
            <w:shd w:val="clear" w:color="auto" w:fill="A8D08D" w:themeFill="accent6" w:themeFillTint="99"/>
            <w:vAlign w:val="bottom"/>
          </w:tcPr>
          <w:p w14:paraId="4D0E01F9" w14:textId="3E93DB30" w:rsidR="001157D8" w:rsidRPr="00AE425A" w:rsidRDefault="00A10AB5" w:rsidP="00424C87">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AE425A">
              <w:rPr>
                <w:rFonts w:ascii="Times New Roman" w:hAnsi="Times New Roman" w:cs="Times New Roman"/>
                <w:color w:val="000000"/>
                <w:sz w:val="16"/>
                <w:szCs w:val="16"/>
                <w:lang w:val="bg-BG"/>
              </w:rPr>
              <w:t>Валидиран %</w:t>
            </w:r>
          </w:p>
        </w:tc>
        <w:tc>
          <w:tcPr>
            <w:tcW w:w="1350" w:type="dxa"/>
            <w:tcBorders>
              <w:top w:val="single" w:sz="16" w:space="0" w:color="000000"/>
              <w:bottom w:val="single" w:sz="16" w:space="0" w:color="000000"/>
              <w:right w:val="single" w:sz="16" w:space="0" w:color="000000"/>
            </w:tcBorders>
            <w:shd w:val="clear" w:color="auto" w:fill="A8D08D" w:themeFill="accent6" w:themeFillTint="99"/>
            <w:vAlign w:val="bottom"/>
          </w:tcPr>
          <w:p w14:paraId="2D6E8640" w14:textId="0358996B" w:rsidR="001157D8" w:rsidRPr="00AE425A" w:rsidRDefault="00A10AB5" w:rsidP="00424C87">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AE425A">
              <w:rPr>
                <w:rFonts w:ascii="Times New Roman" w:hAnsi="Times New Roman" w:cs="Times New Roman"/>
                <w:color w:val="000000"/>
                <w:sz w:val="16"/>
                <w:szCs w:val="16"/>
                <w:lang w:val="bg-BG"/>
              </w:rPr>
              <w:t>Кумулативен %</w:t>
            </w:r>
          </w:p>
        </w:tc>
      </w:tr>
      <w:tr w:rsidR="001157D8" w:rsidRPr="00AE425A" w14:paraId="2DB471C7" w14:textId="77777777" w:rsidTr="004F46A3">
        <w:trPr>
          <w:cantSplit/>
          <w:tblHeader/>
          <w:jc w:val="center"/>
        </w:trPr>
        <w:tc>
          <w:tcPr>
            <w:tcW w:w="735" w:type="dxa"/>
            <w:vMerge w:val="restart"/>
            <w:tcBorders>
              <w:top w:val="single" w:sz="16" w:space="0" w:color="000000"/>
              <w:left w:val="single" w:sz="16" w:space="0" w:color="000000"/>
              <w:bottom w:val="single" w:sz="16" w:space="0" w:color="000000"/>
              <w:right w:val="nil"/>
            </w:tcBorders>
            <w:shd w:val="clear" w:color="auto" w:fill="FFFFFF"/>
          </w:tcPr>
          <w:p w14:paraId="015A1915" w14:textId="27555603" w:rsidR="001157D8" w:rsidRPr="00AE425A" w:rsidRDefault="001157D8" w:rsidP="00424C87">
            <w:pPr>
              <w:autoSpaceDE w:val="0"/>
              <w:autoSpaceDN w:val="0"/>
              <w:adjustRightInd w:val="0"/>
              <w:spacing w:after="0" w:line="276" w:lineRule="auto"/>
              <w:ind w:left="60" w:right="60"/>
              <w:rPr>
                <w:rFonts w:ascii="Times New Roman" w:hAnsi="Times New Roman" w:cs="Times New Roman"/>
                <w:color w:val="000000"/>
                <w:sz w:val="16"/>
                <w:szCs w:val="16"/>
              </w:rPr>
            </w:pPr>
          </w:p>
        </w:tc>
        <w:tc>
          <w:tcPr>
            <w:tcW w:w="1245" w:type="dxa"/>
            <w:tcBorders>
              <w:top w:val="single" w:sz="16" w:space="0" w:color="000000"/>
              <w:left w:val="nil"/>
              <w:bottom w:val="nil"/>
              <w:right w:val="single" w:sz="16" w:space="0" w:color="000000"/>
            </w:tcBorders>
            <w:shd w:val="clear" w:color="auto" w:fill="FFFFFF"/>
          </w:tcPr>
          <w:p w14:paraId="7880DD3E" w14:textId="77777777" w:rsidR="001157D8" w:rsidRPr="00AE425A" w:rsidRDefault="001157D8" w:rsidP="00424C87">
            <w:pPr>
              <w:autoSpaceDE w:val="0"/>
              <w:autoSpaceDN w:val="0"/>
              <w:adjustRightInd w:val="0"/>
              <w:spacing w:after="0" w:line="276" w:lineRule="auto"/>
              <w:ind w:left="60" w:right="60"/>
              <w:rPr>
                <w:rFonts w:ascii="Times New Roman" w:hAnsi="Times New Roman" w:cs="Times New Roman"/>
                <w:color w:val="000000"/>
                <w:sz w:val="16"/>
                <w:szCs w:val="16"/>
              </w:rPr>
            </w:pPr>
            <w:r w:rsidRPr="00AE425A">
              <w:rPr>
                <w:rFonts w:ascii="Times New Roman" w:hAnsi="Times New Roman" w:cs="Times New Roman"/>
                <w:color w:val="000000"/>
                <w:sz w:val="16"/>
                <w:szCs w:val="16"/>
              </w:rPr>
              <w:t>Неоперабилен</w:t>
            </w:r>
          </w:p>
        </w:tc>
        <w:tc>
          <w:tcPr>
            <w:tcW w:w="630" w:type="dxa"/>
            <w:tcBorders>
              <w:top w:val="single" w:sz="16" w:space="0" w:color="000000"/>
              <w:left w:val="single" w:sz="16" w:space="0" w:color="000000"/>
              <w:bottom w:val="nil"/>
            </w:tcBorders>
            <w:shd w:val="clear" w:color="auto" w:fill="FFFFFF"/>
          </w:tcPr>
          <w:p w14:paraId="02B49096" w14:textId="77777777" w:rsidR="001157D8" w:rsidRPr="00AE425A" w:rsidRDefault="001157D8" w:rsidP="00424C8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E425A">
              <w:rPr>
                <w:rFonts w:ascii="Times New Roman" w:hAnsi="Times New Roman" w:cs="Times New Roman"/>
                <w:color w:val="000000"/>
                <w:sz w:val="16"/>
                <w:szCs w:val="16"/>
              </w:rPr>
              <w:t>85</w:t>
            </w:r>
          </w:p>
        </w:tc>
        <w:tc>
          <w:tcPr>
            <w:tcW w:w="720" w:type="dxa"/>
            <w:tcBorders>
              <w:top w:val="single" w:sz="16" w:space="0" w:color="000000"/>
              <w:bottom w:val="nil"/>
            </w:tcBorders>
            <w:shd w:val="clear" w:color="auto" w:fill="FFFFFF"/>
          </w:tcPr>
          <w:p w14:paraId="641B6949" w14:textId="77777777" w:rsidR="001157D8" w:rsidRPr="00AE425A" w:rsidRDefault="001157D8" w:rsidP="00424C8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E425A">
              <w:rPr>
                <w:rFonts w:ascii="Times New Roman" w:hAnsi="Times New Roman" w:cs="Times New Roman"/>
                <w:color w:val="000000"/>
                <w:sz w:val="16"/>
                <w:szCs w:val="16"/>
              </w:rPr>
              <w:t>87,6</w:t>
            </w:r>
          </w:p>
        </w:tc>
        <w:tc>
          <w:tcPr>
            <w:tcW w:w="1080" w:type="dxa"/>
            <w:tcBorders>
              <w:top w:val="single" w:sz="16" w:space="0" w:color="000000"/>
              <w:bottom w:val="nil"/>
            </w:tcBorders>
            <w:shd w:val="clear" w:color="auto" w:fill="FFFFFF"/>
          </w:tcPr>
          <w:p w14:paraId="0AA30877" w14:textId="77777777" w:rsidR="001157D8" w:rsidRPr="00AE425A" w:rsidRDefault="001157D8" w:rsidP="00424C8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E425A">
              <w:rPr>
                <w:rFonts w:ascii="Times New Roman" w:hAnsi="Times New Roman" w:cs="Times New Roman"/>
                <w:color w:val="000000"/>
                <w:sz w:val="16"/>
                <w:szCs w:val="16"/>
              </w:rPr>
              <w:t>87,6</w:t>
            </w:r>
          </w:p>
        </w:tc>
        <w:tc>
          <w:tcPr>
            <w:tcW w:w="1350" w:type="dxa"/>
            <w:tcBorders>
              <w:top w:val="single" w:sz="16" w:space="0" w:color="000000"/>
              <w:bottom w:val="nil"/>
              <w:right w:val="single" w:sz="16" w:space="0" w:color="000000"/>
            </w:tcBorders>
            <w:shd w:val="clear" w:color="auto" w:fill="FFFFFF"/>
          </w:tcPr>
          <w:p w14:paraId="2B8879C6" w14:textId="77777777" w:rsidR="001157D8" w:rsidRPr="00AE425A" w:rsidRDefault="001157D8" w:rsidP="00424C8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E425A">
              <w:rPr>
                <w:rFonts w:ascii="Times New Roman" w:hAnsi="Times New Roman" w:cs="Times New Roman"/>
                <w:color w:val="000000"/>
                <w:sz w:val="16"/>
                <w:szCs w:val="16"/>
              </w:rPr>
              <w:t>87,6</w:t>
            </w:r>
          </w:p>
        </w:tc>
      </w:tr>
      <w:tr w:rsidR="001157D8" w:rsidRPr="00AE425A" w14:paraId="1268D32A" w14:textId="77777777" w:rsidTr="004F46A3">
        <w:trPr>
          <w:cantSplit/>
          <w:tblHeader/>
          <w:jc w:val="center"/>
        </w:trPr>
        <w:tc>
          <w:tcPr>
            <w:tcW w:w="735" w:type="dxa"/>
            <w:vMerge/>
            <w:tcBorders>
              <w:top w:val="single" w:sz="16" w:space="0" w:color="000000"/>
              <w:left w:val="single" w:sz="16" w:space="0" w:color="000000"/>
              <w:bottom w:val="single" w:sz="16" w:space="0" w:color="000000"/>
              <w:right w:val="nil"/>
            </w:tcBorders>
            <w:shd w:val="clear" w:color="auto" w:fill="FFFFFF"/>
          </w:tcPr>
          <w:p w14:paraId="7E7DB8C1" w14:textId="77777777" w:rsidR="001157D8" w:rsidRPr="00AE425A" w:rsidRDefault="001157D8" w:rsidP="00424C87">
            <w:pPr>
              <w:autoSpaceDE w:val="0"/>
              <w:autoSpaceDN w:val="0"/>
              <w:adjustRightInd w:val="0"/>
              <w:spacing w:after="0" w:line="276" w:lineRule="auto"/>
              <w:rPr>
                <w:rFonts w:ascii="Times New Roman" w:hAnsi="Times New Roman" w:cs="Times New Roman"/>
                <w:color w:val="000000"/>
                <w:sz w:val="16"/>
                <w:szCs w:val="16"/>
              </w:rPr>
            </w:pPr>
          </w:p>
        </w:tc>
        <w:tc>
          <w:tcPr>
            <w:tcW w:w="1245" w:type="dxa"/>
            <w:tcBorders>
              <w:top w:val="nil"/>
              <w:left w:val="nil"/>
              <w:bottom w:val="nil"/>
              <w:right w:val="single" w:sz="16" w:space="0" w:color="000000"/>
            </w:tcBorders>
            <w:shd w:val="clear" w:color="auto" w:fill="FFFFFF"/>
          </w:tcPr>
          <w:p w14:paraId="3825BFAC" w14:textId="77777777" w:rsidR="001157D8" w:rsidRPr="00AE425A" w:rsidRDefault="001157D8" w:rsidP="00424C87">
            <w:pPr>
              <w:autoSpaceDE w:val="0"/>
              <w:autoSpaceDN w:val="0"/>
              <w:adjustRightInd w:val="0"/>
              <w:spacing w:after="0" w:line="276" w:lineRule="auto"/>
              <w:ind w:left="60" w:right="60"/>
              <w:rPr>
                <w:rFonts w:ascii="Times New Roman" w:hAnsi="Times New Roman" w:cs="Times New Roman"/>
                <w:color w:val="000000"/>
                <w:sz w:val="16"/>
                <w:szCs w:val="16"/>
              </w:rPr>
            </w:pPr>
            <w:r w:rsidRPr="00AE425A">
              <w:rPr>
                <w:rFonts w:ascii="Times New Roman" w:hAnsi="Times New Roman" w:cs="Times New Roman"/>
                <w:color w:val="000000"/>
                <w:sz w:val="16"/>
                <w:szCs w:val="16"/>
              </w:rPr>
              <w:t>Операбилен</w:t>
            </w:r>
          </w:p>
        </w:tc>
        <w:tc>
          <w:tcPr>
            <w:tcW w:w="630" w:type="dxa"/>
            <w:tcBorders>
              <w:top w:val="nil"/>
              <w:left w:val="single" w:sz="16" w:space="0" w:color="000000"/>
              <w:bottom w:val="nil"/>
            </w:tcBorders>
            <w:shd w:val="clear" w:color="auto" w:fill="FFFFFF"/>
          </w:tcPr>
          <w:p w14:paraId="1B36F131" w14:textId="77777777" w:rsidR="001157D8" w:rsidRPr="00AE425A" w:rsidRDefault="001157D8" w:rsidP="00424C8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E425A">
              <w:rPr>
                <w:rFonts w:ascii="Times New Roman" w:hAnsi="Times New Roman" w:cs="Times New Roman"/>
                <w:color w:val="000000"/>
                <w:sz w:val="16"/>
                <w:szCs w:val="16"/>
              </w:rPr>
              <w:t>12</w:t>
            </w:r>
          </w:p>
        </w:tc>
        <w:tc>
          <w:tcPr>
            <w:tcW w:w="720" w:type="dxa"/>
            <w:tcBorders>
              <w:top w:val="nil"/>
              <w:bottom w:val="nil"/>
            </w:tcBorders>
            <w:shd w:val="clear" w:color="auto" w:fill="FFFFFF"/>
          </w:tcPr>
          <w:p w14:paraId="25CFB81F" w14:textId="77777777" w:rsidR="001157D8" w:rsidRPr="00AE425A" w:rsidRDefault="001157D8" w:rsidP="00424C8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E425A">
              <w:rPr>
                <w:rFonts w:ascii="Times New Roman" w:hAnsi="Times New Roman" w:cs="Times New Roman"/>
                <w:color w:val="000000"/>
                <w:sz w:val="16"/>
                <w:szCs w:val="16"/>
              </w:rPr>
              <w:t>12,4</w:t>
            </w:r>
          </w:p>
        </w:tc>
        <w:tc>
          <w:tcPr>
            <w:tcW w:w="1080" w:type="dxa"/>
            <w:tcBorders>
              <w:top w:val="nil"/>
              <w:bottom w:val="nil"/>
            </w:tcBorders>
            <w:shd w:val="clear" w:color="auto" w:fill="FFFFFF"/>
          </w:tcPr>
          <w:p w14:paraId="2CD75681" w14:textId="77777777" w:rsidR="001157D8" w:rsidRPr="00AE425A" w:rsidRDefault="001157D8" w:rsidP="00424C8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E425A">
              <w:rPr>
                <w:rFonts w:ascii="Times New Roman" w:hAnsi="Times New Roman" w:cs="Times New Roman"/>
                <w:color w:val="000000"/>
                <w:sz w:val="16"/>
                <w:szCs w:val="16"/>
              </w:rPr>
              <w:t>12,4</w:t>
            </w:r>
          </w:p>
        </w:tc>
        <w:tc>
          <w:tcPr>
            <w:tcW w:w="1350" w:type="dxa"/>
            <w:tcBorders>
              <w:top w:val="nil"/>
              <w:bottom w:val="nil"/>
              <w:right w:val="single" w:sz="16" w:space="0" w:color="000000"/>
            </w:tcBorders>
            <w:shd w:val="clear" w:color="auto" w:fill="FFFFFF"/>
          </w:tcPr>
          <w:p w14:paraId="5C1E5326" w14:textId="77777777" w:rsidR="001157D8" w:rsidRPr="00AE425A" w:rsidRDefault="001157D8" w:rsidP="00424C8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E425A">
              <w:rPr>
                <w:rFonts w:ascii="Times New Roman" w:hAnsi="Times New Roman" w:cs="Times New Roman"/>
                <w:color w:val="000000"/>
                <w:sz w:val="16"/>
                <w:szCs w:val="16"/>
              </w:rPr>
              <w:t>100,0</w:t>
            </w:r>
          </w:p>
        </w:tc>
      </w:tr>
      <w:tr w:rsidR="001157D8" w:rsidRPr="00AE425A" w14:paraId="2BBAE892" w14:textId="77777777" w:rsidTr="004F46A3">
        <w:trPr>
          <w:cantSplit/>
          <w:jc w:val="center"/>
        </w:trPr>
        <w:tc>
          <w:tcPr>
            <w:tcW w:w="735" w:type="dxa"/>
            <w:vMerge/>
            <w:tcBorders>
              <w:top w:val="single" w:sz="16" w:space="0" w:color="000000"/>
              <w:left w:val="single" w:sz="16" w:space="0" w:color="000000"/>
              <w:bottom w:val="single" w:sz="16" w:space="0" w:color="000000"/>
              <w:right w:val="nil"/>
            </w:tcBorders>
            <w:shd w:val="clear" w:color="auto" w:fill="FFFFFF"/>
          </w:tcPr>
          <w:p w14:paraId="5A79BD7C" w14:textId="77777777" w:rsidR="001157D8" w:rsidRPr="00AE425A" w:rsidRDefault="001157D8" w:rsidP="00424C87">
            <w:pPr>
              <w:autoSpaceDE w:val="0"/>
              <w:autoSpaceDN w:val="0"/>
              <w:adjustRightInd w:val="0"/>
              <w:spacing w:after="0" w:line="276" w:lineRule="auto"/>
              <w:rPr>
                <w:rFonts w:ascii="Times New Roman" w:hAnsi="Times New Roman" w:cs="Times New Roman"/>
                <w:color w:val="000000"/>
                <w:sz w:val="16"/>
                <w:szCs w:val="16"/>
              </w:rPr>
            </w:pPr>
          </w:p>
        </w:tc>
        <w:tc>
          <w:tcPr>
            <w:tcW w:w="1245" w:type="dxa"/>
            <w:tcBorders>
              <w:top w:val="nil"/>
              <w:left w:val="nil"/>
              <w:bottom w:val="single" w:sz="16" w:space="0" w:color="000000"/>
              <w:right w:val="single" w:sz="16" w:space="0" w:color="000000"/>
            </w:tcBorders>
            <w:shd w:val="clear" w:color="auto" w:fill="FFFFFF"/>
          </w:tcPr>
          <w:p w14:paraId="0B6725FA" w14:textId="51F6CE1E" w:rsidR="001157D8" w:rsidRPr="004F46A3" w:rsidRDefault="004F46A3" w:rsidP="00424C87">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Pr>
                <w:rFonts w:ascii="Times New Roman" w:hAnsi="Times New Roman" w:cs="Times New Roman"/>
                <w:color w:val="000000"/>
                <w:sz w:val="16"/>
                <w:szCs w:val="16"/>
                <w:lang w:val="bg-BG"/>
              </w:rPr>
              <w:t>Общо</w:t>
            </w:r>
          </w:p>
        </w:tc>
        <w:tc>
          <w:tcPr>
            <w:tcW w:w="630" w:type="dxa"/>
            <w:tcBorders>
              <w:top w:val="nil"/>
              <w:left w:val="single" w:sz="16" w:space="0" w:color="000000"/>
              <w:bottom w:val="single" w:sz="16" w:space="0" w:color="000000"/>
            </w:tcBorders>
            <w:shd w:val="clear" w:color="auto" w:fill="FFFFFF"/>
          </w:tcPr>
          <w:p w14:paraId="0F2898D4" w14:textId="77777777" w:rsidR="001157D8" w:rsidRPr="00AE425A" w:rsidRDefault="001157D8" w:rsidP="00424C8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E425A">
              <w:rPr>
                <w:rFonts w:ascii="Times New Roman" w:hAnsi="Times New Roman" w:cs="Times New Roman"/>
                <w:color w:val="000000"/>
                <w:sz w:val="16"/>
                <w:szCs w:val="16"/>
              </w:rPr>
              <w:t>97</w:t>
            </w:r>
          </w:p>
        </w:tc>
        <w:tc>
          <w:tcPr>
            <w:tcW w:w="720" w:type="dxa"/>
            <w:tcBorders>
              <w:top w:val="nil"/>
              <w:bottom w:val="single" w:sz="16" w:space="0" w:color="000000"/>
            </w:tcBorders>
            <w:shd w:val="clear" w:color="auto" w:fill="FFFFFF"/>
          </w:tcPr>
          <w:p w14:paraId="237BA88D" w14:textId="77777777" w:rsidR="001157D8" w:rsidRPr="00AE425A" w:rsidRDefault="001157D8" w:rsidP="00424C8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E425A">
              <w:rPr>
                <w:rFonts w:ascii="Times New Roman" w:hAnsi="Times New Roman" w:cs="Times New Roman"/>
                <w:color w:val="000000"/>
                <w:sz w:val="16"/>
                <w:szCs w:val="16"/>
              </w:rPr>
              <w:t>100,0</w:t>
            </w:r>
          </w:p>
        </w:tc>
        <w:tc>
          <w:tcPr>
            <w:tcW w:w="1080" w:type="dxa"/>
            <w:tcBorders>
              <w:top w:val="nil"/>
              <w:bottom w:val="single" w:sz="16" w:space="0" w:color="000000"/>
            </w:tcBorders>
            <w:shd w:val="clear" w:color="auto" w:fill="FFFFFF"/>
          </w:tcPr>
          <w:p w14:paraId="59FDF127" w14:textId="77777777" w:rsidR="001157D8" w:rsidRPr="00AE425A" w:rsidRDefault="001157D8" w:rsidP="00424C87">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AE425A">
              <w:rPr>
                <w:rFonts w:ascii="Times New Roman" w:hAnsi="Times New Roman" w:cs="Times New Roman"/>
                <w:color w:val="000000"/>
                <w:sz w:val="16"/>
                <w:szCs w:val="16"/>
              </w:rPr>
              <w:t>100,0</w:t>
            </w:r>
          </w:p>
        </w:tc>
        <w:tc>
          <w:tcPr>
            <w:tcW w:w="1350" w:type="dxa"/>
            <w:tcBorders>
              <w:top w:val="nil"/>
              <w:bottom w:val="single" w:sz="16" w:space="0" w:color="000000"/>
              <w:right w:val="single" w:sz="16" w:space="0" w:color="000000"/>
            </w:tcBorders>
            <w:shd w:val="clear" w:color="auto" w:fill="FFFFFF"/>
            <w:vAlign w:val="center"/>
          </w:tcPr>
          <w:p w14:paraId="7E194D64" w14:textId="77777777" w:rsidR="001157D8" w:rsidRPr="00AE425A" w:rsidRDefault="001157D8" w:rsidP="00424C87">
            <w:pPr>
              <w:autoSpaceDE w:val="0"/>
              <w:autoSpaceDN w:val="0"/>
              <w:adjustRightInd w:val="0"/>
              <w:spacing w:after="0" w:line="276" w:lineRule="auto"/>
              <w:jc w:val="center"/>
              <w:rPr>
                <w:rFonts w:ascii="Times New Roman" w:hAnsi="Times New Roman" w:cs="Times New Roman"/>
                <w:sz w:val="16"/>
                <w:szCs w:val="16"/>
              </w:rPr>
            </w:pPr>
          </w:p>
        </w:tc>
      </w:tr>
    </w:tbl>
    <w:p w14:paraId="3C78EA9A" w14:textId="77777777" w:rsidR="001157D8" w:rsidRPr="004D5F0B" w:rsidRDefault="001157D8" w:rsidP="001157D8">
      <w:pPr>
        <w:autoSpaceDE w:val="0"/>
        <w:autoSpaceDN w:val="0"/>
        <w:adjustRightInd w:val="0"/>
        <w:spacing w:after="0" w:line="360" w:lineRule="auto"/>
        <w:rPr>
          <w:rFonts w:ascii="Times New Roman" w:hAnsi="Times New Roman" w:cs="Times New Roman"/>
          <w:sz w:val="20"/>
          <w:szCs w:val="20"/>
        </w:rPr>
      </w:pPr>
    </w:p>
    <w:p w14:paraId="05CCED51" w14:textId="692D66E6" w:rsidR="001157D8" w:rsidRPr="004D5F0B" w:rsidRDefault="001157D8" w:rsidP="004F46A3">
      <w:pPr>
        <w:autoSpaceDE w:val="0"/>
        <w:autoSpaceDN w:val="0"/>
        <w:adjustRightInd w:val="0"/>
        <w:spacing w:after="0" w:line="360" w:lineRule="auto"/>
        <w:ind w:firstLine="720"/>
        <w:jc w:val="both"/>
        <w:rPr>
          <w:rFonts w:ascii="Times New Roman" w:hAnsi="Times New Roman" w:cs="Times New Roman"/>
          <w:color w:val="000000"/>
          <w:sz w:val="20"/>
          <w:szCs w:val="20"/>
          <w:lang w:val="bg-BG"/>
        </w:rPr>
      </w:pPr>
      <w:r w:rsidRPr="004D5F0B">
        <w:rPr>
          <w:rFonts w:ascii="Times New Roman" w:hAnsi="Times New Roman" w:cs="Times New Roman"/>
          <w:sz w:val="20"/>
          <w:szCs w:val="20"/>
          <w:lang w:val="bg-BG"/>
        </w:rPr>
        <w:t xml:space="preserve">Инфилтрацията на </w:t>
      </w:r>
      <w:r w:rsidR="0077591A">
        <w:rPr>
          <w:rFonts w:ascii="Times New Roman" w:hAnsi="Times New Roman" w:cs="Times New Roman"/>
          <w:sz w:val="20"/>
          <w:szCs w:val="20"/>
          <w:lang w:val="en-GB"/>
        </w:rPr>
        <w:t xml:space="preserve">SMV </w:t>
      </w:r>
      <w:r w:rsidR="0077591A">
        <w:rPr>
          <w:rFonts w:ascii="Times New Roman" w:hAnsi="Times New Roman" w:cs="Times New Roman"/>
          <w:sz w:val="20"/>
          <w:szCs w:val="20"/>
          <w:lang w:val="bg-BG"/>
        </w:rPr>
        <w:t xml:space="preserve">и/или </w:t>
      </w:r>
      <w:r w:rsidR="0077591A">
        <w:rPr>
          <w:rFonts w:ascii="Times New Roman" w:hAnsi="Times New Roman" w:cs="Times New Roman"/>
          <w:sz w:val="20"/>
          <w:szCs w:val="20"/>
          <w:lang w:val="en-GB"/>
        </w:rPr>
        <w:t>PV</w:t>
      </w:r>
      <w:r w:rsidRPr="004D5F0B">
        <w:rPr>
          <w:rFonts w:ascii="Times New Roman" w:hAnsi="Times New Roman" w:cs="Times New Roman"/>
          <w:sz w:val="20"/>
          <w:szCs w:val="20"/>
          <w:lang w:val="bg-BG"/>
        </w:rPr>
        <w:t xml:space="preserve">, установена с </w:t>
      </w:r>
      <w:r w:rsidR="009F11A5">
        <w:rPr>
          <w:rFonts w:ascii="Times New Roman" w:hAnsi="Times New Roman" w:cs="Times New Roman"/>
          <w:sz w:val="20"/>
          <w:szCs w:val="20"/>
          <w:lang w:val="en-GB"/>
        </w:rPr>
        <w:t>EUS</w:t>
      </w:r>
      <w:r w:rsidRPr="004D5F0B">
        <w:rPr>
          <w:rFonts w:ascii="Times New Roman" w:hAnsi="Times New Roman" w:cs="Times New Roman"/>
          <w:sz w:val="20"/>
          <w:szCs w:val="20"/>
          <w:lang w:val="bg-BG"/>
        </w:rPr>
        <w:t xml:space="preserve"> показа </w:t>
      </w:r>
      <w:r w:rsidR="00B72A47">
        <w:rPr>
          <w:rFonts w:ascii="Times New Roman" w:hAnsi="Times New Roman" w:cs="Times New Roman"/>
          <w:sz w:val="20"/>
          <w:szCs w:val="20"/>
          <w:lang w:val="bg-BG"/>
        </w:rPr>
        <w:t>висок</w:t>
      </w:r>
      <w:r w:rsidRPr="004D5F0B">
        <w:rPr>
          <w:rFonts w:ascii="Times New Roman" w:hAnsi="Times New Roman" w:cs="Times New Roman"/>
          <w:sz w:val="20"/>
          <w:szCs w:val="20"/>
          <w:lang w:val="bg-BG"/>
        </w:rPr>
        <w:t>а чувствителност и специфичност, както и статистически достоверна корелация с резектабилността (</w:t>
      </w:r>
      <w:r w:rsidRPr="004D5F0B">
        <w:rPr>
          <w:rFonts w:ascii="Times New Roman" w:hAnsi="Times New Roman" w:cs="Times New Roman"/>
          <w:color w:val="000000"/>
          <w:sz w:val="20"/>
          <w:szCs w:val="20"/>
        </w:rPr>
        <w:t>Pearson Chi-Square</w:t>
      </w:r>
      <w:r w:rsidRPr="004D5F0B">
        <w:rPr>
          <w:rFonts w:ascii="Times New Roman" w:hAnsi="Times New Roman" w:cs="Times New Roman"/>
          <w:color w:val="000000"/>
          <w:sz w:val="20"/>
          <w:szCs w:val="20"/>
          <w:lang w:val="bg-BG"/>
        </w:rPr>
        <w:t xml:space="preserve"> 0,39, </w:t>
      </w:r>
      <w:r w:rsidRPr="004D5F0B">
        <w:rPr>
          <w:rFonts w:ascii="Times New Roman" w:hAnsi="Times New Roman" w:cs="Times New Roman"/>
          <w:color w:val="000000"/>
          <w:sz w:val="20"/>
          <w:szCs w:val="20"/>
        </w:rPr>
        <w:t>p=</w:t>
      </w:r>
      <w:r w:rsidRPr="004D5F0B">
        <w:rPr>
          <w:rFonts w:ascii="Times New Roman" w:hAnsi="Times New Roman" w:cs="Times New Roman"/>
          <w:color w:val="000000"/>
          <w:sz w:val="20"/>
          <w:szCs w:val="20"/>
          <w:lang w:val="bg-BG"/>
        </w:rPr>
        <w:t>0.04)</w:t>
      </w:r>
      <w:r w:rsidRPr="004D5F0B">
        <w:rPr>
          <w:rFonts w:ascii="Times New Roman" w:hAnsi="Times New Roman" w:cs="Times New Roman"/>
          <w:color w:val="000000"/>
          <w:sz w:val="20"/>
          <w:szCs w:val="20"/>
        </w:rPr>
        <w:t xml:space="preserve"> </w:t>
      </w:r>
      <w:r w:rsidRPr="004D5F0B">
        <w:rPr>
          <w:rFonts w:ascii="Times New Roman" w:hAnsi="Times New Roman" w:cs="Times New Roman"/>
          <w:color w:val="000000"/>
          <w:sz w:val="20"/>
          <w:szCs w:val="20"/>
          <w:lang w:val="bg-BG"/>
        </w:rPr>
        <w:t>(фиг.</w:t>
      </w:r>
      <w:r w:rsidR="00FF4258">
        <w:rPr>
          <w:rFonts w:ascii="Times New Roman" w:hAnsi="Times New Roman" w:cs="Times New Roman"/>
          <w:color w:val="000000"/>
          <w:sz w:val="20"/>
          <w:szCs w:val="20"/>
          <w:lang w:val="bg-BG"/>
        </w:rPr>
        <w:t>10</w:t>
      </w:r>
      <w:r w:rsidRPr="004D5F0B">
        <w:rPr>
          <w:rFonts w:ascii="Times New Roman" w:hAnsi="Times New Roman" w:cs="Times New Roman"/>
          <w:color w:val="000000"/>
          <w:sz w:val="20"/>
          <w:szCs w:val="20"/>
          <w:lang w:val="bg-BG"/>
        </w:rPr>
        <w:t>).</w:t>
      </w:r>
    </w:p>
    <w:p w14:paraId="7C838CAF" w14:textId="76F9EA78" w:rsidR="001157D8" w:rsidRPr="004D5F0B" w:rsidRDefault="001157D8" w:rsidP="001157D8">
      <w:pPr>
        <w:autoSpaceDE w:val="0"/>
        <w:autoSpaceDN w:val="0"/>
        <w:adjustRightInd w:val="0"/>
        <w:spacing w:after="0" w:line="360" w:lineRule="auto"/>
        <w:jc w:val="center"/>
        <w:rPr>
          <w:rFonts w:ascii="Times New Roman" w:hAnsi="Times New Roman" w:cs="Times New Roman"/>
          <w:sz w:val="20"/>
          <w:szCs w:val="20"/>
        </w:rPr>
      </w:pPr>
      <w:r w:rsidRPr="004D5F0B">
        <w:rPr>
          <w:rFonts w:ascii="Times New Roman" w:hAnsi="Times New Roman" w:cs="Times New Roman"/>
          <w:b/>
          <w:bCs/>
          <w:i/>
          <w:iCs/>
          <w:sz w:val="20"/>
          <w:szCs w:val="20"/>
          <w:lang w:val="bg-BG"/>
        </w:rPr>
        <w:t>Фиг.</w:t>
      </w:r>
      <w:r w:rsidR="00FF4258">
        <w:rPr>
          <w:rFonts w:ascii="Times New Roman" w:hAnsi="Times New Roman" w:cs="Times New Roman"/>
          <w:b/>
          <w:bCs/>
          <w:i/>
          <w:iCs/>
          <w:sz w:val="20"/>
          <w:szCs w:val="20"/>
          <w:lang w:val="bg-BG"/>
        </w:rPr>
        <w:t>10</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Операбилност според съдовата инфилтрация, определена с </w:t>
      </w:r>
      <w:r w:rsidRPr="004D5F0B">
        <w:rPr>
          <w:rFonts w:ascii="Times New Roman" w:hAnsi="Times New Roman" w:cs="Times New Roman"/>
          <w:sz w:val="20"/>
          <w:szCs w:val="20"/>
        </w:rPr>
        <w:t>EUS</w:t>
      </w:r>
    </w:p>
    <w:p w14:paraId="5DB912C7" w14:textId="77777777" w:rsidR="001157D8" w:rsidRPr="004D5F0B" w:rsidRDefault="001157D8" w:rsidP="001157D8">
      <w:pPr>
        <w:autoSpaceDE w:val="0"/>
        <w:autoSpaceDN w:val="0"/>
        <w:adjustRightInd w:val="0"/>
        <w:spacing w:after="0" w:line="360" w:lineRule="auto"/>
        <w:jc w:val="center"/>
        <w:rPr>
          <w:rFonts w:ascii="Times New Roman" w:hAnsi="Times New Roman" w:cs="Times New Roman"/>
          <w:sz w:val="20"/>
          <w:szCs w:val="20"/>
        </w:rPr>
      </w:pPr>
    </w:p>
    <w:p w14:paraId="20124A37" w14:textId="77777777" w:rsidR="001157D8" w:rsidRPr="004D5F0B" w:rsidRDefault="001157D8" w:rsidP="001157D8">
      <w:pPr>
        <w:autoSpaceDE w:val="0"/>
        <w:autoSpaceDN w:val="0"/>
        <w:adjustRightInd w:val="0"/>
        <w:spacing w:after="0" w:line="360" w:lineRule="auto"/>
        <w:jc w:val="center"/>
        <w:rPr>
          <w:rFonts w:ascii="Times New Roman" w:hAnsi="Times New Roman" w:cs="Times New Roman"/>
          <w:sz w:val="20"/>
          <w:szCs w:val="20"/>
        </w:rPr>
      </w:pPr>
      <w:r w:rsidRPr="004D5F0B">
        <w:rPr>
          <w:rFonts w:ascii="Times New Roman" w:hAnsi="Times New Roman" w:cs="Times New Roman"/>
          <w:noProof/>
          <w:sz w:val="20"/>
          <w:szCs w:val="20"/>
          <w:lang w:val="bg-BG" w:eastAsia="bg-BG"/>
        </w:rPr>
        <w:drawing>
          <wp:inline distT="0" distB="0" distL="0" distR="0" wp14:anchorId="5ABCD0AE" wp14:editId="587EB0D7">
            <wp:extent cx="2536033" cy="1876259"/>
            <wp:effectExtent l="0" t="0" r="0" b="0"/>
            <wp:docPr id="18" name="Picture 1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bar chart&#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4537" cy="1986128"/>
                    </a:xfrm>
                    <a:prstGeom prst="rect">
                      <a:avLst/>
                    </a:prstGeom>
                    <a:noFill/>
                    <a:ln>
                      <a:noFill/>
                    </a:ln>
                  </pic:spPr>
                </pic:pic>
              </a:graphicData>
            </a:graphic>
          </wp:inline>
        </w:drawing>
      </w:r>
    </w:p>
    <w:p w14:paraId="78B5E55C" w14:textId="77777777" w:rsidR="001157D8" w:rsidRPr="004D5F0B" w:rsidRDefault="001157D8" w:rsidP="001157D8">
      <w:pPr>
        <w:autoSpaceDE w:val="0"/>
        <w:autoSpaceDN w:val="0"/>
        <w:adjustRightInd w:val="0"/>
        <w:spacing w:after="0" w:line="360" w:lineRule="auto"/>
        <w:ind w:firstLine="720"/>
        <w:jc w:val="both"/>
        <w:rPr>
          <w:rFonts w:ascii="Times New Roman" w:hAnsi="Times New Roman" w:cs="Times New Roman"/>
          <w:sz w:val="20"/>
          <w:szCs w:val="20"/>
          <w:lang w:val="bg-BG"/>
        </w:rPr>
      </w:pPr>
    </w:p>
    <w:p w14:paraId="752D0244" w14:textId="47EF2622" w:rsidR="001157D8" w:rsidRPr="004D5F0B" w:rsidRDefault="001157D8" w:rsidP="00816F61">
      <w:pPr>
        <w:spacing w:line="360" w:lineRule="auto"/>
        <w:ind w:firstLine="720"/>
        <w:jc w:val="both"/>
        <w:rPr>
          <w:rFonts w:ascii="Times New Roman" w:hAnsi="Times New Roman" w:cs="Times New Roman"/>
          <w:sz w:val="20"/>
          <w:szCs w:val="20"/>
        </w:rPr>
      </w:pPr>
      <w:r w:rsidRPr="004D5F0B">
        <w:rPr>
          <w:rFonts w:ascii="Times New Roman" w:hAnsi="Times New Roman" w:cs="Times New Roman"/>
          <w:sz w:val="20"/>
          <w:szCs w:val="20"/>
          <w:lang w:val="bg-BG"/>
        </w:rPr>
        <w:t xml:space="preserve">Инфилтрация на </w:t>
      </w:r>
      <w:r w:rsidR="00816F61">
        <w:rPr>
          <w:rFonts w:ascii="Times New Roman" w:hAnsi="Times New Roman" w:cs="Times New Roman"/>
          <w:sz w:val="20"/>
          <w:szCs w:val="20"/>
          <w:lang w:val="en-GB"/>
        </w:rPr>
        <w:t>SM</w:t>
      </w:r>
      <w:r w:rsidR="009425ED">
        <w:rPr>
          <w:rFonts w:ascii="Times New Roman" w:hAnsi="Times New Roman" w:cs="Times New Roman"/>
          <w:sz w:val="20"/>
          <w:szCs w:val="20"/>
          <w:lang w:val="bg-BG"/>
        </w:rPr>
        <w:t>А</w:t>
      </w:r>
      <w:r w:rsidRPr="004D5F0B">
        <w:rPr>
          <w:rFonts w:ascii="Times New Roman" w:hAnsi="Times New Roman" w:cs="Times New Roman"/>
          <w:sz w:val="20"/>
          <w:szCs w:val="20"/>
          <w:lang w:val="bg-BG"/>
        </w:rPr>
        <w:t xml:space="preserve"> и/или </w:t>
      </w:r>
      <w:r w:rsidR="00735B79">
        <w:rPr>
          <w:rFonts w:ascii="Times New Roman" w:hAnsi="Times New Roman" w:cs="Times New Roman"/>
          <w:sz w:val="20"/>
          <w:szCs w:val="20"/>
          <w:lang w:val="en-GB"/>
        </w:rPr>
        <w:t>CHA</w:t>
      </w:r>
      <w:r w:rsidRPr="004D5F0B">
        <w:rPr>
          <w:rFonts w:ascii="Times New Roman" w:hAnsi="Times New Roman" w:cs="Times New Roman"/>
          <w:sz w:val="20"/>
          <w:szCs w:val="20"/>
          <w:lang w:val="bg-BG"/>
        </w:rPr>
        <w:t xml:space="preserve"> беше описана в 12.4% (n=12/97), като реално интраоперативно такава я установихме при 14 пациенти (14.4%). И тук, както и при определяне на диаметъра на </w:t>
      </w:r>
      <w:r w:rsidRPr="004D5F0B">
        <w:rPr>
          <w:rFonts w:ascii="Times New Roman" w:hAnsi="Times New Roman" w:cs="Times New Roman"/>
          <w:sz w:val="20"/>
          <w:szCs w:val="20"/>
        </w:rPr>
        <w:t>MPD</w:t>
      </w:r>
      <w:r w:rsidRPr="004D5F0B">
        <w:rPr>
          <w:rFonts w:ascii="Times New Roman" w:hAnsi="Times New Roman" w:cs="Times New Roman"/>
          <w:sz w:val="20"/>
          <w:szCs w:val="20"/>
          <w:lang w:val="bg-BG"/>
        </w:rPr>
        <w:t xml:space="preserve"> и </w:t>
      </w:r>
      <w:r w:rsidR="00AE4E4C">
        <w:rPr>
          <w:rFonts w:ascii="Times New Roman" w:hAnsi="Times New Roman" w:cs="Times New Roman"/>
          <w:sz w:val="20"/>
          <w:szCs w:val="20"/>
          <w:lang w:val="bg-BG"/>
        </w:rPr>
        <w:t xml:space="preserve">на </w:t>
      </w:r>
      <w:r w:rsidRPr="004D5F0B">
        <w:rPr>
          <w:rFonts w:ascii="Times New Roman" w:hAnsi="Times New Roman" w:cs="Times New Roman"/>
          <w:sz w:val="20"/>
          <w:szCs w:val="20"/>
          <w:lang w:val="bg-BG"/>
        </w:rPr>
        <w:t>венозната инфилтрация,</w:t>
      </w:r>
      <w:r w:rsidRPr="004D5F0B">
        <w:rPr>
          <w:rFonts w:ascii="Times New Roman" w:hAnsi="Times New Roman" w:cs="Times New Roman"/>
          <w:sz w:val="20"/>
          <w:szCs w:val="20"/>
        </w:rPr>
        <w:t xml:space="preserve"> EUS </w:t>
      </w:r>
      <w:r w:rsidRPr="004D5F0B">
        <w:rPr>
          <w:rFonts w:ascii="Times New Roman" w:hAnsi="Times New Roman" w:cs="Times New Roman"/>
          <w:sz w:val="20"/>
          <w:szCs w:val="20"/>
          <w:lang w:val="bg-BG"/>
        </w:rPr>
        <w:t xml:space="preserve">демонстрира добра чувствителност (85,7%) и висока специфичност (97,9 %). </w:t>
      </w:r>
    </w:p>
    <w:p w14:paraId="2E8BEFBE" w14:textId="5D835E2C" w:rsidR="002509DB" w:rsidRPr="004D5F0B" w:rsidRDefault="002509DB" w:rsidP="006D3227">
      <w:pPr>
        <w:autoSpaceDE w:val="0"/>
        <w:autoSpaceDN w:val="0"/>
        <w:adjustRightInd w:val="0"/>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4. Наличие на чернодробни лезии с белези на вторични?</w:t>
      </w:r>
    </w:p>
    <w:p w14:paraId="497905CB" w14:textId="201E2FE3" w:rsidR="002509DB" w:rsidRDefault="002509DB" w:rsidP="006D3227">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Органните (най-често чернодробните) метастази са ключов критерий при планиране на радикална резекционна хирургия при КГП. От тази гледна точка доказването на отсъствието или наличието им предоперативно е от съществено значение за планиране на хирургичния обем. По данни от образната диагностика, основно УЗД и КАТ „М1 </w:t>
      </w:r>
      <w:r w:rsidRPr="004D5F0B">
        <w:rPr>
          <w:rFonts w:ascii="Times New Roman" w:hAnsi="Times New Roman" w:cs="Times New Roman"/>
          <w:sz w:val="20"/>
          <w:szCs w:val="20"/>
        </w:rPr>
        <w:t>hep</w:t>
      </w:r>
      <w:r w:rsidRPr="004D5F0B">
        <w:rPr>
          <w:rFonts w:ascii="Times New Roman" w:hAnsi="Times New Roman" w:cs="Times New Roman"/>
          <w:sz w:val="20"/>
          <w:szCs w:val="20"/>
          <w:lang w:val="bg-BG"/>
        </w:rPr>
        <w:t>“ подозирахме</w:t>
      </w:r>
      <w:r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при 16,7% от пациентите (</w:t>
      </w:r>
      <w:r w:rsidRPr="004D5F0B">
        <w:rPr>
          <w:rFonts w:ascii="Times New Roman" w:hAnsi="Times New Roman" w:cs="Times New Roman"/>
          <w:sz w:val="20"/>
          <w:szCs w:val="20"/>
        </w:rPr>
        <w:t>n=38/228)</w:t>
      </w:r>
      <w:r w:rsidRPr="004D5F0B">
        <w:rPr>
          <w:rFonts w:ascii="Times New Roman" w:hAnsi="Times New Roman" w:cs="Times New Roman"/>
          <w:sz w:val="20"/>
          <w:szCs w:val="20"/>
          <w:lang w:val="bg-BG"/>
        </w:rPr>
        <w:t>. Интраоперативно такива установихме и доказахме хистологично при 22.4% (</w:t>
      </w:r>
      <w:r w:rsidRPr="004D5F0B">
        <w:rPr>
          <w:rFonts w:ascii="Times New Roman" w:hAnsi="Times New Roman" w:cs="Times New Roman"/>
          <w:sz w:val="20"/>
          <w:szCs w:val="20"/>
        </w:rPr>
        <w:t>n=51/228</w:t>
      </w:r>
      <w:r w:rsidRPr="004D5F0B">
        <w:rPr>
          <w:rFonts w:ascii="Times New Roman" w:hAnsi="Times New Roman" w:cs="Times New Roman"/>
          <w:sz w:val="20"/>
          <w:szCs w:val="20"/>
          <w:lang w:val="bg-BG"/>
        </w:rPr>
        <w:t>) (табл.</w:t>
      </w:r>
      <w:r w:rsidR="00D938E7">
        <w:rPr>
          <w:rFonts w:ascii="Times New Roman" w:hAnsi="Times New Roman" w:cs="Times New Roman"/>
          <w:sz w:val="20"/>
          <w:szCs w:val="20"/>
          <w:lang w:val="bg-BG"/>
        </w:rPr>
        <w:t>19</w:t>
      </w:r>
      <w:r w:rsidRPr="004D5F0B">
        <w:rPr>
          <w:rFonts w:ascii="Times New Roman" w:hAnsi="Times New Roman" w:cs="Times New Roman"/>
          <w:sz w:val="20"/>
          <w:szCs w:val="20"/>
          <w:lang w:val="bg-BG"/>
        </w:rPr>
        <w:t>). Фалшиво отрицателният резултат за метастатичен КГП е основно за сметка на малки (</w:t>
      </w:r>
      <w:r w:rsidRPr="004D5F0B">
        <w:rPr>
          <w:rFonts w:ascii="Times New Roman" w:hAnsi="Times New Roman" w:cs="Times New Roman"/>
          <w:sz w:val="20"/>
          <w:szCs w:val="20"/>
        </w:rPr>
        <w:t>&lt;</w:t>
      </w:r>
      <w:r w:rsidRPr="004D5F0B">
        <w:rPr>
          <w:rFonts w:ascii="Times New Roman" w:hAnsi="Times New Roman" w:cs="Times New Roman"/>
          <w:sz w:val="20"/>
          <w:szCs w:val="20"/>
          <w:lang w:val="bg-BG"/>
        </w:rPr>
        <w:t>5-6</w:t>
      </w:r>
      <w:r w:rsidRPr="004D5F0B">
        <w:rPr>
          <w:rFonts w:ascii="Times New Roman" w:hAnsi="Times New Roman" w:cs="Times New Roman"/>
          <w:sz w:val="20"/>
          <w:szCs w:val="20"/>
        </w:rPr>
        <w:t>mm</w:t>
      </w:r>
      <w:r w:rsidRPr="004D5F0B">
        <w:rPr>
          <w:rFonts w:ascii="Times New Roman" w:hAnsi="Times New Roman" w:cs="Times New Roman"/>
          <w:sz w:val="20"/>
          <w:szCs w:val="20"/>
          <w:lang w:val="bg-BG"/>
        </w:rPr>
        <w:t>) и трудно разпознаваеми метастази от образно-диагностичните методи.</w:t>
      </w:r>
    </w:p>
    <w:p w14:paraId="792217C9" w14:textId="77777777" w:rsidR="006A1696" w:rsidRPr="004D5F0B" w:rsidRDefault="006A1696" w:rsidP="006D3227">
      <w:pPr>
        <w:autoSpaceDE w:val="0"/>
        <w:autoSpaceDN w:val="0"/>
        <w:adjustRightInd w:val="0"/>
        <w:spacing w:after="0" w:line="360" w:lineRule="auto"/>
        <w:ind w:firstLine="720"/>
        <w:jc w:val="both"/>
        <w:rPr>
          <w:rFonts w:ascii="Times New Roman" w:hAnsi="Times New Roman" w:cs="Times New Roman"/>
          <w:sz w:val="20"/>
          <w:szCs w:val="20"/>
          <w:lang w:val="bg-BG"/>
        </w:rPr>
      </w:pPr>
    </w:p>
    <w:p w14:paraId="2A116731" w14:textId="57BE6D21" w:rsidR="002509DB" w:rsidRPr="004D5F0B" w:rsidRDefault="002509DB" w:rsidP="00053A5B">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 xml:space="preserve">Табл. </w:t>
      </w:r>
      <w:r w:rsidR="007C2E13">
        <w:rPr>
          <w:rFonts w:ascii="Times New Roman" w:hAnsi="Times New Roman" w:cs="Times New Roman"/>
          <w:b/>
          <w:bCs/>
          <w:i/>
          <w:iCs/>
          <w:sz w:val="20"/>
          <w:szCs w:val="20"/>
          <w:lang w:val="bg-BG"/>
        </w:rPr>
        <w:t>1</w:t>
      </w:r>
      <w:r w:rsidR="00815DBD">
        <w:rPr>
          <w:rFonts w:ascii="Times New Roman" w:hAnsi="Times New Roman" w:cs="Times New Roman"/>
          <w:b/>
          <w:bCs/>
          <w:i/>
          <w:iCs/>
          <w:sz w:val="20"/>
          <w:szCs w:val="20"/>
          <w:lang w:val="bg-BG"/>
        </w:rPr>
        <w:t>9</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Органни метастази при пациентите с КГП, установени интраоперативно и доказани хистологично</w:t>
      </w:r>
    </w:p>
    <w:tbl>
      <w:tblPr>
        <w:tblW w:w="57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75"/>
        <w:gridCol w:w="1155"/>
        <w:gridCol w:w="810"/>
        <w:gridCol w:w="720"/>
        <w:gridCol w:w="1260"/>
        <w:gridCol w:w="1440"/>
      </w:tblGrid>
      <w:tr w:rsidR="002509DB" w:rsidRPr="00815DBD" w14:paraId="0FFF2B26" w14:textId="77777777" w:rsidTr="007C2E13">
        <w:trPr>
          <w:cantSplit/>
          <w:tblHeader/>
          <w:jc w:val="center"/>
        </w:trPr>
        <w:tc>
          <w:tcPr>
            <w:tcW w:w="1530" w:type="dxa"/>
            <w:gridSpan w:val="2"/>
            <w:tcBorders>
              <w:top w:val="single" w:sz="16" w:space="0" w:color="000000"/>
              <w:left w:val="single" w:sz="16" w:space="0" w:color="000000"/>
              <w:bottom w:val="single" w:sz="16" w:space="0" w:color="000000"/>
              <w:right w:val="single" w:sz="16" w:space="0" w:color="000000"/>
            </w:tcBorders>
            <w:shd w:val="clear" w:color="auto" w:fill="A8D08D" w:themeFill="accent6" w:themeFillTint="99"/>
            <w:vAlign w:val="center"/>
          </w:tcPr>
          <w:p w14:paraId="78B08A21" w14:textId="77777777" w:rsidR="002509DB" w:rsidRPr="00815DBD" w:rsidRDefault="002509DB" w:rsidP="007C2E13">
            <w:pPr>
              <w:autoSpaceDE w:val="0"/>
              <w:autoSpaceDN w:val="0"/>
              <w:adjustRightInd w:val="0"/>
              <w:spacing w:after="0" w:line="276" w:lineRule="auto"/>
              <w:jc w:val="center"/>
              <w:rPr>
                <w:rFonts w:ascii="Times New Roman" w:hAnsi="Times New Roman" w:cs="Times New Roman"/>
                <w:sz w:val="16"/>
                <w:szCs w:val="16"/>
              </w:rPr>
            </w:pPr>
          </w:p>
        </w:tc>
        <w:tc>
          <w:tcPr>
            <w:tcW w:w="810" w:type="dxa"/>
            <w:tcBorders>
              <w:top w:val="single" w:sz="16" w:space="0" w:color="000000"/>
              <w:left w:val="single" w:sz="16" w:space="0" w:color="000000"/>
              <w:bottom w:val="single" w:sz="16" w:space="0" w:color="000000"/>
            </w:tcBorders>
            <w:shd w:val="clear" w:color="auto" w:fill="A8D08D" w:themeFill="accent6" w:themeFillTint="99"/>
            <w:vAlign w:val="bottom"/>
          </w:tcPr>
          <w:p w14:paraId="27B01132" w14:textId="4B8633BF" w:rsidR="002509DB" w:rsidRPr="00815DBD" w:rsidRDefault="00053A5B" w:rsidP="007C2E13">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815DBD">
              <w:rPr>
                <w:rFonts w:ascii="Times New Roman" w:hAnsi="Times New Roman" w:cs="Times New Roman"/>
                <w:color w:val="000000"/>
                <w:sz w:val="16"/>
                <w:szCs w:val="16"/>
                <w:lang w:val="bg-BG"/>
              </w:rPr>
              <w:t>Брой</w:t>
            </w:r>
          </w:p>
        </w:tc>
        <w:tc>
          <w:tcPr>
            <w:tcW w:w="720" w:type="dxa"/>
            <w:tcBorders>
              <w:top w:val="single" w:sz="16" w:space="0" w:color="000000"/>
              <w:bottom w:val="single" w:sz="16" w:space="0" w:color="000000"/>
            </w:tcBorders>
            <w:shd w:val="clear" w:color="auto" w:fill="A8D08D" w:themeFill="accent6" w:themeFillTint="99"/>
            <w:vAlign w:val="bottom"/>
          </w:tcPr>
          <w:p w14:paraId="289072B9" w14:textId="0D190EA5" w:rsidR="002509DB" w:rsidRPr="00815DBD" w:rsidRDefault="00053A5B" w:rsidP="007C2E13">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815DBD">
              <w:rPr>
                <w:rFonts w:ascii="Times New Roman" w:hAnsi="Times New Roman" w:cs="Times New Roman"/>
                <w:color w:val="000000"/>
                <w:sz w:val="16"/>
                <w:szCs w:val="16"/>
                <w:lang w:val="bg-BG"/>
              </w:rPr>
              <w:t>%</w:t>
            </w:r>
          </w:p>
        </w:tc>
        <w:tc>
          <w:tcPr>
            <w:tcW w:w="1260" w:type="dxa"/>
            <w:tcBorders>
              <w:top w:val="single" w:sz="16" w:space="0" w:color="000000"/>
              <w:bottom w:val="single" w:sz="16" w:space="0" w:color="000000"/>
            </w:tcBorders>
            <w:shd w:val="clear" w:color="auto" w:fill="A8D08D" w:themeFill="accent6" w:themeFillTint="99"/>
            <w:vAlign w:val="bottom"/>
          </w:tcPr>
          <w:p w14:paraId="488DE897" w14:textId="35039219" w:rsidR="002509DB" w:rsidRPr="00815DBD" w:rsidRDefault="00053A5B" w:rsidP="007C2E13">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815DBD">
              <w:rPr>
                <w:rFonts w:ascii="Times New Roman" w:hAnsi="Times New Roman" w:cs="Times New Roman"/>
                <w:color w:val="000000"/>
                <w:sz w:val="16"/>
                <w:szCs w:val="16"/>
                <w:lang w:val="bg-BG"/>
              </w:rPr>
              <w:t>Валидиран %</w:t>
            </w:r>
          </w:p>
        </w:tc>
        <w:tc>
          <w:tcPr>
            <w:tcW w:w="1440" w:type="dxa"/>
            <w:tcBorders>
              <w:top w:val="single" w:sz="16" w:space="0" w:color="000000"/>
              <w:bottom w:val="single" w:sz="16" w:space="0" w:color="000000"/>
              <w:right w:val="single" w:sz="16" w:space="0" w:color="000000"/>
            </w:tcBorders>
            <w:shd w:val="clear" w:color="auto" w:fill="A8D08D" w:themeFill="accent6" w:themeFillTint="99"/>
            <w:vAlign w:val="bottom"/>
          </w:tcPr>
          <w:p w14:paraId="0720CA57" w14:textId="41A8EB69" w:rsidR="002509DB" w:rsidRPr="00815DBD" w:rsidRDefault="00053A5B" w:rsidP="007C2E13">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815DBD">
              <w:rPr>
                <w:rFonts w:ascii="Times New Roman" w:hAnsi="Times New Roman" w:cs="Times New Roman"/>
                <w:color w:val="000000"/>
                <w:sz w:val="16"/>
                <w:szCs w:val="16"/>
                <w:lang w:val="bg-BG"/>
              </w:rPr>
              <w:t>Кумулативен %</w:t>
            </w:r>
          </w:p>
        </w:tc>
      </w:tr>
      <w:tr w:rsidR="002509DB" w:rsidRPr="00815DBD" w14:paraId="00D0F5C1" w14:textId="77777777" w:rsidTr="007C2E13">
        <w:trPr>
          <w:cantSplit/>
          <w:tblHeader/>
          <w:jc w:val="center"/>
        </w:trPr>
        <w:tc>
          <w:tcPr>
            <w:tcW w:w="375" w:type="dxa"/>
            <w:vMerge w:val="restart"/>
            <w:tcBorders>
              <w:top w:val="single" w:sz="16" w:space="0" w:color="000000"/>
              <w:left w:val="single" w:sz="16" w:space="0" w:color="000000"/>
              <w:bottom w:val="single" w:sz="16" w:space="0" w:color="000000"/>
              <w:right w:val="nil"/>
            </w:tcBorders>
            <w:shd w:val="clear" w:color="auto" w:fill="FFFFFF"/>
          </w:tcPr>
          <w:p w14:paraId="4B27057B" w14:textId="7A9062AC" w:rsidR="002509DB" w:rsidRPr="00815DBD" w:rsidRDefault="002509DB" w:rsidP="007C2E13">
            <w:pPr>
              <w:autoSpaceDE w:val="0"/>
              <w:autoSpaceDN w:val="0"/>
              <w:adjustRightInd w:val="0"/>
              <w:spacing w:after="0" w:line="276" w:lineRule="auto"/>
              <w:ind w:left="60" w:right="60"/>
              <w:rPr>
                <w:rFonts w:ascii="Times New Roman" w:hAnsi="Times New Roman" w:cs="Times New Roman"/>
                <w:color w:val="000000"/>
                <w:sz w:val="16"/>
                <w:szCs w:val="16"/>
              </w:rPr>
            </w:pPr>
          </w:p>
        </w:tc>
        <w:tc>
          <w:tcPr>
            <w:tcW w:w="1155" w:type="dxa"/>
            <w:tcBorders>
              <w:top w:val="single" w:sz="16" w:space="0" w:color="000000"/>
              <w:left w:val="nil"/>
              <w:bottom w:val="nil"/>
              <w:right w:val="single" w:sz="16" w:space="0" w:color="000000"/>
            </w:tcBorders>
            <w:shd w:val="clear" w:color="auto" w:fill="FFFFFF"/>
          </w:tcPr>
          <w:p w14:paraId="330A0DC3" w14:textId="2CBC81A6" w:rsidR="002509DB" w:rsidRPr="00815DBD" w:rsidRDefault="002509DB" w:rsidP="007C2E13">
            <w:pPr>
              <w:autoSpaceDE w:val="0"/>
              <w:autoSpaceDN w:val="0"/>
              <w:adjustRightInd w:val="0"/>
              <w:spacing w:after="0" w:line="276" w:lineRule="auto"/>
              <w:ind w:left="60" w:right="60"/>
              <w:rPr>
                <w:rFonts w:ascii="Times New Roman" w:hAnsi="Times New Roman" w:cs="Times New Roman"/>
                <w:color w:val="000000"/>
                <w:sz w:val="16"/>
                <w:szCs w:val="16"/>
              </w:rPr>
            </w:pPr>
            <w:r w:rsidRPr="00815DBD">
              <w:rPr>
                <w:rFonts w:ascii="Times New Roman" w:hAnsi="Times New Roman" w:cs="Times New Roman"/>
                <w:color w:val="000000"/>
                <w:sz w:val="16"/>
                <w:szCs w:val="16"/>
                <w:lang w:val="bg-BG"/>
              </w:rPr>
              <w:t xml:space="preserve">(-) </w:t>
            </w:r>
            <w:r w:rsidR="00053A5B" w:rsidRPr="00815DBD">
              <w:rPr>
                <w:rFonts w:ascii="Times New Roman" w:hAnsi="Times New Roman" w:cs="Times New Roman"/>
                <w:color w:val="000000"/>
                <w:sz w:val="16"/>
                <w:szCs w:val="16"/>
                <w:lang w:val="bg-BG"/>
              </w:rPr>
              <w:t>М</w:t>
            </w:r>
            <w:r w:rsidRPr="00815DBD">
              <w:rPr>
                <w:rFonts w:ascii="Times New Roman" w:hAnsi="Times New Roman" w:cs="Times New Roman"/>
                <w:color w:val="000000"/>
                <w:sz w:val="16"/>
                <w:szCs w:val="16"/>
              </w:rPr>
              <w:t>етастази</w:t>
            </w:r>
          </w:p>
        </w:tc>
        <w:tc>
          <w:tcPr>
            <w:tcW w:w="810" w:type="dxa"/>
            <w:tcBorders>
              <w:top w:val="single" w:sz="16" w:space="0" w:color="000000"/>
              <w:left w:val="single" w:sz="16" w:space="0" w:color="000000"/>
              <w:bottom w:val="nil"/>
            </w:tcBorders>
            <w:shd w:val="clear" w:color="auto" w:fill="FFFFFF"/>
          </w:tcPr>
          <w:p w14:paraId="23BEAFA8" w14:textId="77777777" w:rsidR="002509DB" w:rsidRPr="00815DBD" w:rsidRDefault="002509DB" w:rsidP="007C2E13">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815DBD">
              <w:rPr>
                <w:rFonts w:ascii="Times New Roman" w:hAnsi="Times New Roman" w:cs="Times New Roman"/>
                <w:color w:val="000000"/>
                <w:sz w:val="16"/>
                <w:szCs w:val="16"/>
              </w:rPr>
              <w:t>177</w:t>
            </w:r>
          </w:p>
        </w:tc>
        <w:tc>
          <w:tcPr>
            <w:tcW w:w="720" w:type="dxa"/>
            <w:tcBorders>
              <w:top w:val="single" w:sz="16" w:space="0" w:color="000000"/>
              <w:bottom w:val="nil"/>
            </w:tcBorders>
            <w:shd w:val="clear" w:color="auto" w:fill="FFFFFF"/>
          </w:tcPr>
          <w:p w14:paraId="65659440" w14:textId="77777777" w:rsidR="002509DB" w:rsidRPr="00815DBD" w:rsidRDefault="002509DB" w:rsidP="007C2E13">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815DBD">
              <w:rPr>
                <w:rFonts w:ascii="Times New Roman" w:hAnsi="Times New Roman" w:cs="Times New Roman"/>
                <w:color w:val="000000"/>
                <w:sz w:val="16"/>
                <w:szCs w:val="16"/>
              </w:rPr>
              <w:t>77,6</w:t>
            </w:r>
          </w:p>
        </w:tc>
        <w:tc>
          <w:tcPr>
            <w:tcW w:w="1260" w:type="dxa"/>
            <w:tcBorders>
              <w:top w:val="single" w:sz="16" w:space="0" w:color="000000"/>
              <w:bottom w:val="nil"/>
            </w:tcBorders>
            <w:shd w:val="clear" w:color="auto" w:fill="FFFFFF"/>
          </w:tcPr>
          <w:p w14:paraId="04F53B63" w14:textId="77777777" w:rsidR="002509DB" w:rsidRPr="00815DBD" w:rsidRDefault="002509DB" w:rsidP="007C2E13">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815DBD">
              <w:rPr>
                <w:rFonts w:ascii="Times New Roman" w:hAnsi="Times New Roman" w:cs="Times New Roman"/>
                <w:color w:val="000000"/>
                <w:sz w:val="16"/>
                <w:szCs w:val="16"/>
              </w:rPr>
              <w:t>77,6</w:t>
            </w:r>
          </w:p>
        </w:tc>
        <w:tc>
          <w:tcPr>
            <w:tcW w:w="1440" w:type="dxa"/>
            <w:tcBorders>
              <w:top w:val="single" w:sz="16" w:space="0" w:color="000000"/>
              <w:bottom w:val="nil"/>
              <w:right w:val="single" w:sz="16" w:space="0" w:color="000000"/>
            </w:tcBorders>
            <w:shd w:val="clear" w:color="auto" w:fill="FFFFFF"/>
          </w:tcPr>
          <w:p w14:paraId="4EF3FA2A" w14:textId="77777777" w:rsidR="002509DB" w:rsidRPr="00815DBD" w:rsidRDefault="002509DB" w:rsidP="007C2E13">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815DBD">
              <w:rPr>
                <w:rFonts w:ascii="Times New Roman" w:hAnsi="Times New Roman" w:cs="Times New Roman"/>
                <w:color w:val="000000"/>
                <w:sz w:val="16"/>
                <w:szCs w:val="16"/>
              </w:rPr>
              <w:t>77,6</w:t>
            </w:r>
          </w:p>
        </w:tc>
      </w:tr>
      <w:tr w:rsidR="002509DB" w:rsidRPr="00815DBD" w14:paraId="311D6709" w14:textId="77777777" w:rsidTr="007C2E13">
        <w:trPr>
          <w:cantSplit/>
          <w:tblHeader/>
          <w:jc w:val="center"/>
        </w:trPr>
        <w:tc>
          <w:tcPr>
            <w:tcW w:w="375" w:type="dxa"/>
            <w:vMerge/>
            <w:tcBorders>
              <w:top w:val="single" w:sz="16" w:space="0" w:color="000000"/>
              <w:left w:val="single" w:sz="16" w:space="0" w:color="000000"/>
              <w:bottom w:val="single" w:sz="16" w:space="0" w:color="000000"/>
              <w:right w:val="nil"/>
            </w:tcBorders>
            <w:shd w:val="clear" w:color="auto" w:fill="FFFFFF"/>
          </w:tcPr>
          <w:p w14:paraId="6B708E14" w14:textId="77777777" w:rsidR="002509DB" w:rsidRPr="00815DBD" w:rsidRDefault="002509DB" w:rsidP="007C2E13">
            <w:pPr>
              <w:autoSpaceDE w:val="0"/>
              <w:autoSpaceDN w:val="0"/>
              <w:adjustRightInd w:val="0"/>
              <w:spacing w:after="0" w:line="276" w:lineRule="auto"/>
              <w:rPr>
                <w:rFonts w:ascii="Times New Roman" w:hAnsi="Times New Roman" w:cs="Times New Roman"/>
                <w:color w:val="000000"/>
                <w:sz w:val="16"/>
                <w:szCs w:val="16"/>
              </w:rPr>
            </w:pPr>
          </w:p>
        </w:tc>
        <w:tc>
          <w:tcPr>
            <w:tcW w:w="1155" w:type="dxa"/>
            <w:tcBorders>
              <w:top w:val="nil"/>
              <w:left w:val="nil"/>
              <w:bottom w:val="nil"/>
              <w:right w:val="single" w:sz="16" w:space="0" w:color="000000"/>
            </w:tcBorders>
            <w:shd w:val="clear" w:color="auto" w:fill="FFFFFF"/>
          </w:tcPr>
          <w:p w14:paraId="58079279" w14:textId="1AC3E213" w:rsidR="002509DB" w:rsidRPr="00815DBD" w:rsidRDefault="002509DB" w:rsidP="007C2E13">
            <w:pPr>
              <w:autoSpaceDE w:val="0"/>
              <w:autoSpaceDN w:val="0"/>
              <w:adjustRightInd w:val="0"/>
              <w:spacing w:after="0" w:line="276" w:lineRule="auto"/>
              <w:ind w:left="60" w:right="60"/>
              <w:rPr>
                <w:rFonts w:ascii="Times New Roman" w:hAnsi="Times New Roman" w:cs="Times New Roman"/>
                <w:color w:val="000000"/>
                <w:sz w:val="16"/>
                <w:szCs w:val="16"/>
              </w:rPr>
            </w:pPr>
            <w:r w:rsidRPr="00815DBD">
              <w:rPr>
                <w:rFonts w:ascii="Times New Roman" w:hAnsi="Times New Roman" w:cs="Times New Roman"/>
                <w:color w:val="000000"/>
                <w:sz w:val="16"/>
                <w:szCs w:val="16"/>
                <w:lang w:val="bg-BG"/>
              </w:rPr>
              <w:t xml:space="preserve">(+) </w:t>
            </w:r>
            <w:r w:rsidR="00053A5B" w:rsidRPr="00815DBD">
              <w:rPr>
                <w:rFonts w:ascii="Times New Roman" w:hAnsi="Times New Roman" w:cs="Times New Roman"/>
                <w:color w:val="000000"/>
                <w:sz w:val="16"/>
                <w:szCs w:val="16"/>
                <w:lang w:val="bg-BG"/>
              </w:rPr>
              <w:t>М</w:t>
            </w:r>
            <w:r w:rsidRPr="00815DBD">
              <w:rPr>
                <w:rFonts w:ascii="Times New Roman" w:hAnsi="Times New Roman" w:cs="Times New Roman"/>
                <w:color w:val="000000"/>
                <w:sz w:val="16"/>
                <w:szCs w:val="16"/>
              </w:rPr>
              <w:t>етастази</w:t>
            </w:r>
          </w:p>
        </w:tc>
        <w:tc>
          <w:tcPr>
            <w:tcW w:w="810" w:type="dxa"/>
            <w:tcBorders>
              <w:top w:val="nil"/>
              <w:left w:val="single" w:sz="16" w:space="0" w:color="000000"/>
              <w:bottom w:val="nil"/>
            </w:tcBorders>
            <w:shd w:val="clear" w:color="auto" w:fill="FFFFFF"/>
          </w:tcPr>
          <w:p w14:paraId="358AFF0E" w14:textId="77777777" w:rsidR="002509DB" w:rsidRPr="00815DBD" w:rsidRDefault="002509DB" w:rsidP="007C2E13">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815DBD">
              <w:rPr>
                <w:rFonts w:ascii="Times New Roman" w:hAnsi="Times New Roman" w:cs="Times New Roman"/>
                <w:color w:val="000000"/>
                <w:sz w:val="16"/>
                <w:szCs w:val="16"/>
              </w:rPr>
              <w:t>51</w:t>
            </w:r>
          </w:p>
        </w:tc>
        <w:tc>
          <w:tcPr>
            <w:tcW w:w="720" w:type="dxa"/>
            <w:tcBorders>
              <w:top w:val="nil"/>
              <w:bottom w:val="nil"/>
            </w:tcBorders>
            <w:shd w:val="clear" w:color="auto" w:fill="FFFFFF"/>
          </w:tcPr>
          <w:p w14:paraId="3067806C" w14:textId="77777777" w:rsidR="002509DB" w:rsidRPr="00815DBD" w:rsidRDefault="002509DB" w:rsidP="007C2E13">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815DBD">
              <w:rPr>
                <w:rFonts w:ascii="Times New Roman" w:hAnsi="Times New Roman" w:cs="Times New Roman"/>
                <w:color w:val="000000"/>
                <w:sz w:val="16"/>
                <w:szCs w:val="16"/>
              </w:rPr>
              <w:t>22,4</w:t>
            </w:r>
          </w:p>
        </w:tc>
        <w:tc>
          <w:tcPr>
            <w:tcW w:w="1260" w:type="dxa"/>
            <w:tcBorders>
              <w:top w:val="nil"/>
              <w:bottom w:val="nil"/>
            </w:tcBorders>
            <w:shd w:val="clear" w:color="auto" w:fill="FFFFFF"/>
          </w:tcPr>
          <w:p w14:paraId="0DB67BE4" w14:textId="77777777" w:rsidR="002509DB" w:rsidRPr="00815DBD" w:rsidRDefault="002509DB" w:rsidP="007C2E13">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815DBD">
              <w:rPr>
                <w:rFonts w:ascii="Times New Roman" w:hAnsi="Times New Roman" w:cs="Times New Roman"/>
                <w:color w:val="000000"/>
                <w:sz w:val="16"/>
                <w:szCs w:val="16"/>
              </w:rPr>
              <w:t>22,4</w:t>
            </w:r>
          </w:p>
        </w:tc>
        <w:tc>
          <w:tcPr>
            <w:tcW w:w="1440" w:type="dxa"/>
            <w:tcBorders>
              <w:top w:val="nil"/>
              <w:bottom w:val="nil"/>
              <w:right w:val="single" w:sz="16" w:space="0" w:color="000000"/>
            </w:tcBorders>
            <w:shd w:val="clear" w:color="auto" w:fill="FFFFFF"/>
          </w:tcPr>
          <w:p w14:paraId="2CBB8656" w14:textId="77777777" w:rsidR="002509DB" w:rsidRPr="00815DBD" w:rsidRDefault="002509DB" w:rsidP="007C2E13">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815DBD">
              <w:rPr>
                <w:rFonts w:ascii="Times New Roman" w:hAnsi="Times New Roman" w:cs="Times New Roman"/>
                <w:color w:val="000000"/>
                <w:sz w:val="16"/>
                <w:szCs w:val="16"/>
              </w:rPr>
              <w:t>100,0</w:t>
            </w:r>
          </w:p>
        </w:tc>
      </w:tr>
      <w:tr w:rsidR="002509DB" w:rsidRPr="00815DBD" w14:paraId="0796F749" w14:textId="77777777" w:rsidTr="007C2E13">
        <w:trPr>
          <w:cantSplit/>
          <w:jc w:val="center"/>
        </w:trPr>
        <w:tc>
          <w:tcPr>
            <w:tcW w:w="375" w:type="dxa"/>
            <w:vMerge/>
            <w:tcBorders>
              <w:top w:val="single" w:sz="16" w:space="0" w:color="000000"/>
              <w:left w:val="single" w:sz="16" w:space="0" w:color="000000"/>
              <w:bottom w:val="single" w:sz="16" w:space="0" w:color="000000"/>
              <w:right w:val="nil"/>
            </w:tcBorders>
            <w:shd w:val="clear" w:color="auto" w:fill="FFFFFF"/>
          </w:tcPr>
          <w:p w14:paraId="50069D49" w14:textId="77777777" w:rsidR="002509DB" w:rsidRPr="00815DBD" w:rsidRDefault="002509DB" w:rsidP="007C2E13">
            <w:pPr>
              <w:autoSpaceDE w:val="0"/>
              <w:autoSpaceDN w:val="0"/>
              <w:adjustRightInd w:val="0"/>
              <w:spacing w:after="0" w:line="276" w:lineRule="auto"/>
              <w:rPr>
                <w:rFonts w:ascii="Times New Roman" w:hAnsi="Times New Roman" w:cs="Times New Roman"/>
                <w:color w:val="000000"/>
                <w:sz w:val="16"/>
                <w:szCs w:val="16"/>
              </w:rPr>
            </w:pPr>
          </w:p>
        </w:tc>
        <w:tc>
          <w:tcPr>
            <w:tcW w:w="1155" w:type="dxa"/>
            <w:tcBorders>
              <w:top w:val="nil"/>
              <w:left w:val="nil"/>
              <w:bottom w:val="single" w:sz="16" w:space="0" w:color="000000"/>
              <w:right w:val="single" w:sz="16" w:space="0" w:color="000000"/>
            </w:tcBorders>
            <w:shd w:val="clear" w:color="auto" w:fill="FFFFFF"/>
          </w:tcPr>
          <w:p w14:paraId="28CCCB45" w14:textId="77777777" w:rsidR="002509DB" w:rsidRPr="00815DBD" w:rsidRDefault="002509DB" w:rsidP="007C2E13">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815DBD">
              <w:rPr>
                <w:rFonts w:ascii="Times New Roman" w:hAnsi="Times New Roman" w:cs="Times New Roman"/>
                <w:color w:val="000000"/>
                <w:sz w:val="16"/>
                <w:szCs w:val="16"/>
                <w:lang w:val="bg-BG"/>
              </w:rPr>
              <w:t>Общо</w:t>
            </w:r>
          </w:p>
        </w:tc>
        <w:tc>
          <w:tcPr>
            <w:tcW w:w="810" w:type="dxa"/>
            <w:tcBorders>
              <w:top w:val="nil"/>
              <w:left w:val="single" w:sz="16" w:space="0" w:color="000000"/>
              <w:bottom w:val="single" w:sz="16" w:space="0" w:color="000000"/>
            </w:tcBorders>
            <w:shd w:val="clear" w:color="auto" w:fill="FFFFFF"/>
          </w:tcPr>
          <w:p w14:paraId="539ED00F" w14:textId="77777777" w:rsidR="002509DB" w:rsidRPr="00815DBD" w:rsidRDefault="002509DB" w:rsidP="007C2E13">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815DBD">
              <w:rPr>
                <w:rFonts w:ascii="Times New Roman" w:hAnsi="Times New Roman" w:cs="Times New Roman"/>
                <w:color w:val="000000"/>
                <w:sz w:val="16"/>
                <w:szCs w:val="16"/>
              </w:rPr>
              <w:t>228</w:t>
            </w:r>
          </w:p>
        </w:tc>
        <w:tc>
          <w:tcPr>
            <w:tcW w:w="720" w:type="dxa"/>
            <w:tcBorders>
              <w:top w:val="nil"/>
              <w:bottom w:val="single" w:sz="16" w:space="0" w:color="000000"/>
            </w:tcBorders>
            <w:shd w:val="clear" w:color="auto" w:fill="FFFFFF"/>
          </w:tcPr>
          <w:p w14:paraId="0EA0BFEB" w14:textId="77777777" w:rsidR="002509DB" w:rsidRPr="00815DBD" w:rsidRDefault="002509DB" w:rsidP="007C2E13">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815DBD">
              <w:rPr>
                <w:rFonts w:ascii="Times New Roman" w:hAnsi="Times New Roman" w:cs="Times New Roman"/>
                <w:color w:val="000000"/>
                <w:sz w:val="16"/>
                <w:szCs w:val="16"/>
              </w:rPr>
              <w:t>100,0</w:t>
            </w:r>
          </w:p>
        </w:tc>
        <w:tc>
          <w:tcPr>
            <w:tcW w:w="1260" w:type="dxa"/>
            <w:tcBorders>
              <w:top w:val="nil"/>
              <w:bottom w:val="single" w:sz="16" w:space="0" w:color="000000"/>
            </w:tcBorders>
            <w:shd w:val="clear" w:color="auto" w:fill="FFFFFF"/>
          </w:tcPr>
          <w:p w14:paraId="47EF6680" w14:textId="77777777" w:rsidR="002509DB" w:rsidRPr="00815DBD" w:rsidRDefault="002509DB" w:rsidP="007C2E13">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815DBD">
              <w:rPr>
                <w:rFonts w:ascii="Times New Roman" w:hAnsi="Times New Roman" w:cs="Times New Roman"/>
                <w:color w:val="000000"/>
                <w:sz w:val="16"/>
                <w:szCs w:val="16"/>
              </w:rPr>
              <w:t>100,0</w:t>
            </w:r>
          </w:p>
        </w:tc>
        <w:tc>
          <w:tcPr>
            <w:tcW w:w="1440" w:type="dxa"/>
            <w:tcBorders>
              <w:top w:val="nil"/>
              <w:bottom w:val="single" w:sz="16" w:space="0" w:color="000000"/>
              <w:right w:val="single" w:sz="16" w:space="0" w:color="000000"/>
            </w:tcBorders>
            <w:shd w:val="clear" w:color="auto" w:fill="FFFFFF"/>
            <w:vAlign w:val="center"/>
          </w:tcPr>
          <w:p w14:paraId="463C04F5" w14:textId="77777777" w:rsidR="002509DB" w:rsidRPr="00815DBD" w:rsidRDefault="002509DB" w:rsidP="007C2E13">
            <w:pPr>
              <w:autoSpaceDE w:val="0"/>
              <w:autoSpaceDN w:val="0"/>
              <w:adjustRightInd w:val="0"/>
              <w:spacing w:after="0" w:line="276" w:lineRule="auto"/>
              <w:jc w:val="center"/>
              <w:rPr>
                <w:rFonts w:ascii="Times New Roman" w:hAnsi="Times New Roman" w:cs="Times New Roman"/>
                <w:sz w:val="16"/>
                <w:szCs w:val="16"/>
              </w:rPr>
            </w:pPr>
          </w:p>
        </w:tc>
      </w:tr>
    </w:tbl>
    <w:p w14:paraId="2759F442" w14:textId="14E14D7F" w:rsidR="002509DB" w:rsidRPr="004D5F0B" w:rsidRDefault="002509DB" w:rsidP="003F422A">
      <w:pPr>
        <w:tabs>
          <w:tab w:val="left" w:pos="6189"/>
        </w:tabs>
        <w:autoSpaceDE w:val="0"/>
        <w:autoSpaceDN w:val="0"/>
        <w:adjustRightInd w:val="0"/>
        <w:spacing w:after="0" w:line="360" w:lineRule="auto"/>
        <w:jc w:val="both"/>
        <w:rPr>
          <w:rFonts w:ascii="Times New Roman" w:hAnsi="Times New Roman" w:cs="Times New Roman"/>
          <w:b/>
          <w:bCs/>
          <w:sz w:val="20"/>
          <w:szCs w:val="20"/>
          <w:lang w:val="bg-BG"/>
        </w:rPr>
      </w:pPr>
    </w:p>
    <w:p w14:paraId="40FC5F1E" w14:textId="193F7446" w:rsidR="002509DB" w:rsidRPr="004D5F0B" w:rsidRDefault="002509DB" w:rsidP="00D37D95">
      <w:pPr>
        <w:autoSpaceDE w:val="0"/>
        <w:autoSpaceDN w:val="0"/>
        <w:adjustRightInd w:val="0"/>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5. Достоверност на предоперативната биопсия</w:t>
      </w:r>
    </w:p>
    <w:p w14:paraId="2CD9E541" w14:textId="22BF02DD" w:rsidR="002509DB" w:rsidRPr="004D5F0B" w:rsidRDefault="002509DB" w:rsidP="00D37D95">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Важен въпрос, на който </w:t>
      </w:r>
      <w:r w:rsidR="00F053D6">
        <w:rPr>
          <w:rFonts w:ascii="Times New Roman" w:hAnsi="Times New Roman" w:cs="Times New Roman"/>
          <w:sz w:val="20"/>
          <w:szCs w:val="20"/>
          <w:lang w:val="bg-BG"/>
        </w:rPr>
        <w:t>трябва да</w:t>
      </w:r>
      <w:r w:rsidRPr="004D5F0B">
        <w:rPr>
          <w:rFonts w:ascii="Times New Roman" w:hAnsi="Times New Roman" w:cs="Times New Roman"/>
          <w:sz w:val="20"/>
          <w:szCs w:val="20"/>
          <w:lang w:val="bg-BG"/>
        </w:rPr>
        <w:t xml:space="preserve"> получи</w:t>
      </w:r>
      <w:r w:rsidR="00F053D6">
        <w:rPr>
          <w:rFonts w:ascii="Times New Roman" w:hAnsi="Times New Roman" w:cs="Times New Roman"/>
          <w:sz w:val="20"/>
          <w:szCs w:val="20"/>
          <w:lang w:val="bg-BG"/>
        </w:rPr>
        <w:t>м</w:t>
      </w:r>
      <w:r w:rsidRPr="004D5F0B">
        <w:rPr>
          <w:rFonts w:ascii="Times New Roman" w:hAnsi="Times New Roman" w:cs="Times New Roman"/>
          <w:sz w:val="20"/>
          <w:szCs w:val="20"/>
          <w:lang w:val="bg-BG"/>
        </w:rPr>
        <w:t xml:space="preserve"> отговор от предоперативния диагностичен арсенал е дали туморът в главата на </w:t>
      </w:r>
      <w:r w:rsidR="00600699">
        <w:rPr>
          <w:rFonts w:ascii="Times New Roman" w:hAnsi="Times New Roman" w:cs="Times New Roman"/>
          <w:sz w:val="20"/>
          <w:szCs w:val="20"/>
          <w:lang w:val="bg-BG"/>
        </w:rPr>
        <w:t>панкреаса</w:t>
      </w:r>
      <w:r w:rsidRPr="004D5F0B">
        <w:rPr>
          <w:rFonts w:ascii="Times New Roman" w:hAnsi="Times New Roman" w:cs="Times New Roman"/>
          <w:sz w:val="20"/>
          <w:szCs w:val="20"/>
          <w:lang w:val="bg-BG"/>
        </w:rPr>
        <w:t xml:space="preserve"> е карцином или не?</w:t>
      </w:r>
    </w:p>
    <w:p w14:paraId="5F090D2C" w14:textId="77777777" w:rsidR="00C36158" w:rsidRPr="004D5F0B" w:rsidRDefault="002509DB" w:rsidP="00C36158">
      <w:pPr>
        <w:autoSpaceDE w:val="0"/>
        <w:autoSpaceDN w:val="0"/>
        <w:adjustRightInd w:val="0"/>
        <w:spacing w:after="0" w:line="360" w:lineRule="auto"/>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Анализирахме данните при 97-те пациенти, претърпяли </w:t>
      </w:r>
      <w:r w:rsidRPr="004D5F0B">
        <w:rPr>
          <w:rFonts w:ascii="Times New Roman" w:hAnsi="Times New Roman" w:cs="Times New Roman"/>
          <w:sz w:val="20"/>
          <w:szCs w:val="20"/>
        </w:rPr>
        <w:t>EUS-FNA</w:t>
      </w:r>
      <w:r w:rsidRPr="004D5F0B">
        <w:rPr>
          <w:rFonts w:ascii="Times New Roman" w:hAnsi="Times New Roman" w:cs="Times New Roman"/>
          <w:sz w:val="20"/>
          <w:szCs w:val="20"/>
          <w:lang w:val="bg-BG"/>
        </w:rPr>
        <w:t>. Установихме достигане до достоверна хистологична диагноза при 60.8% (</w:t>
      </w:r>
      <w:r w:rsidRPr="004D5F0B">
        <w:rPr>
          <w:rFonts w:ascii="Times New Roman" w:hAnsi="Times New Roman" w:cs="Times New Roman"/>
          <w:sz w:val="20"/>
          <w:szCs w:val="20"/>
        </w:rPr>
        <w:t>n=59/97)</w:t>
      </w:r>
      <w:r w:rsidRPr="004D5F0B">
        <w:rPr>
          <w:rFonts w:ascii="Times New Roman" w:hAnsi="Times New Roman" w:cs="Times New Roman"/>
          <w:sz w:val="20"/>
          <w:szCs w:val="20"/>
          <w:lang w:val="bg-BG"/>
        </w:rPr>
        <w:t xml:space="preserve"> (табл. 2</w:t>
      </w:r>
      <w:r w:rsidR="00600699">
        <w:rPr>
          <w:rFonts w:ascii="Times New Roman" w:hAnsi="Times New Roman" w:cs="Times New Roman"/>
          <w:sz w:val="20"/>
          <w:szCs w:val="20"/>
          <w:lang w:val="bg-BG"/>
        </w:rPr>
        <w:t>0</w:t>
      </w:r>
      <w:r w:rsidRPr="004D5F0B">
        <w:rPr>
          <w:rFonts w:ascii="Times New Roman" w:hAnsi="Times New Roman" w:cs="Times New Roman"/>
          <w:sz w:val="20"/>
          <w:szCs w:val="20"/>
          <w:lang w:val="bg-BG"/>
        </w:rPr>
        <w:t>). Диагнозата „Карцином“ беше потвърдена в 51 случая (52.6%), докато фалшиво отрицателен резултат получихме в общо 42 случая (43.3%). При 38 от тях хистологичното разчитане даваше „Нормална панкреатична тъкан“, а при 4 – „хроничен индуративен панкреатит“ (ред №1 и ред №4 от табл. 2</w:t>
      </w:r>
      <w:r w:rsidR="00136D45">
        <w:rPr>
          <w:rFonts w:ascii="Times New Roman" w:hAnsi="Times New Roman" w:cs="Times New Roman"/>
          <w:sz w:val="20"/>
          <w:szCs w:val="20"/>
          <w:lang w:val="bg-BG"/>
        </w:rPr>
        <w:t>0</w:t>
      </w:r>
      <w:r w:rsidRPr="004D5F0B">
        <w:rPr>
          <w:rFonts w:ascii="Times New Roman" w:hAnsi="Times New Roman" w:cs="Times New Roman"/>
          <w:sz w:val="20"/>
          <w:szCs w:val="20"/>
          <w:lang w:val="bg-BG"/>
        </w:rPr>
        <w:t>).</w:t>
      </w:r>
      <w:r w:rsidR="00C36158">
        <w:rPr>
          <w:rFonts w:ascii="Times New Roman" w:hAnsi="Times New Roman" w:cs="Times New Roman"/>
          <w:sz w:val="20"/>
          <w:szCs w:val="20"/>
          <w:lang w:val="en-GB"/>
        </w:rPr>
        <w:t xml:space="preserve"> </w:t>
      </w:r>
      <w:r w:rsidR="00C36158" w:rsidRPr="004D5F0B">
        <w:rPr>
          <w:rFonts w:ascii="Times New Roman" w:hAnsi="Times New Roman" w:cs="Times New Roman"/>
          <w:sz w:val="20"/>
          <w:szCs w:val="20"/>
          <w:lang w:val="bg-BG"/>
        </w:rPr>
        <w:t>По отношение на трайните хистологични верификации на резецираните случаи установихме, че при 392 болни (88.0%) се е касаело за малигн</w:t>
      </w:r>
      <w:r w:rsidR="00C36158">
        <w:rPr>
          <w:rFonts w:ascii="Times New Roman" w:hAnsi="Times New Roman" w:cs="Times New Roman"/>
          <w:sz w:val="20"/>
          <w:szCs w:val="20"/>
          <w:lang w:val="bg-BG"/>
        </w:rPr>
        <w:t>ом</w:t>
      </w:r>
      <w:r w:rsidR="00C36158" w:rsidRPr="004D5F0B">
        <w:rPr>
          <w:rFonts w:ascii="Times New Roman" w:hAnsi="Times New Roman" w:cs="Times New Roman"/>
          <w:sz w:val="20"/>
          <w:szCs w:val="20"/>
          <w:lang w:val="bg-BG"/>
        </w:rPr>
        <w:t xml:space="preserve"> (табл. 2</w:t>
      </w:r>
      <w:r w:rsidR="00C36158">
        <w:rPr>
          <w:rFonts w:ascii="Times New Roman" w:hAnsi="Times New Roman" w:cs="Times New Roman"/>
          <w:sz w:val="20"/>
          <w:szCs w:val="20"/>
          <w:lang w:val="bg-BG"/>
        </w:rPr>
        <w:t>1</w:t>
      </w:r>
      <w:r w:rsidR="00C36158" w:rsidRPr="004D5F0B">
        <w:rPr>
          <w:rFonts w:ascii="Times New Roman" w:hAnsi="Times New Roman" w:cs="Times New Roman"/>
          <w:sz w:val="20"/>
          <w:szCs w:val="20"/>
          <w:lang w:val="bg-BG"/>
        </w:rPr>
        <w:t xml:space="preserve">). </w:t>
      </w:r>
    </w:p>
    <w:p w14:paraId="3E3CC2E8" w14:textId="794B2CFE" w:rsidR="002509DB" w:rsidRPr="004D5F0B" w:rsidRDefault="002509DB" w:rsidP="00600699">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 </w:t>
      </w:r>
    </w:p>
    <w:p w14:paraId="3C0E2562" w14:textId="77777777" w:rsidR="002509DB" w:rsidRPr="004D5F0B" w:rsidRDefault="002509DB" w:rsidP="00053A5B">
      <w:pPr>
        <w:autoSpaceDE w:val="0"/>
        <w:autoSpaceDN w:val="0"/>
        <w:adjustRightInd w:val="0"/>
        <w:spacing w:after="0" w:line="360" w:lineRule="auto"/>
        <w:ind w:firstLine="720"/>
        <w:jc w:val="both"/>
        <w:rPr>
          <w:rFonts w:ascii="Times New Roman" w:hAnsi="Times New Roman" w:cs="Times New Roman"/>
          <w:sz w:val="20"/>
          <w:szCs w:val="20"/>
          <w:lang w:val="bg-BG"/>
        </w:rPr>
      </w:pPr>
    </w:p>
    <w:p w14:paraId="05BCF80C" w14:textId="6696647B" w:rsidR="002509DB" w:rsidRPr="004D5F0B" w:rsidRDefault="002509DB" w:rsidP="00053A5B">
      <w:pPr>
        <w:autoSpaceDE w:val="0"/>
        <w:autoSpaceDN w:val="0"/>
        <w:adjustRightInd w:val="0"/>
        <w:spacing w:after="0" w:line="360" w:lineRule="auto"/>
        <w:jc w:val="center"/>
        <w:rPr>
          <w:rFonts w:ascii="Times New Roman" w:hAnsi="Times New Roman" w:cs="Times New Roman"/>
          <w:sz w:val="20"/>
          <w:szCs w:val="20"/>
        </w:rPr>
      </w:pPr>
      <w:r w:rsidRPr="004D5F0B">
        <w:rPr>
          <w:rFonts w:ascii="Times New Roman" w:hAnsi="Times New Roman" w:cs="Times New Roman"/>
          <w:b/>
          <w:bCs/>
          <w:i/>
          <w:iCs/>
          <w:sz w:val="20"/>
          <w:szCs w:val="20"/>
          <w:lang w:val="bg-BG"/>
        </w:rPr>
        <w:t>Табл. 2</w:t>
      </w:r>
      <w:r w:rsidR="00136D45">
        <w:rPr>
          <w:rFonts w:ascii="Times New Roman" w:hAnsi="Times New Roman" w:cs="Times New Roman"/>
          <w:b/>
          <w:bCs/>
          <w:i/>
          <w:iCs/>
          <w:sz w:val="20"/>
          <w:szCs w:val="20"/>
          <w:lang w:val="bg-BG"/>
        </w:rPr>
        <w:t>0</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Хистологична верификация на КГП при пациентите с </w:t>
      </w:r>
      <w:r w:rsidRPr="004D5F0B">
        <w:rPr>
          <w:rFonts w:ascii="Times New Roman" w:hAnsi="Times New Roman" w:cs="Times New Roman"/>
          <w:sz w:val="20"/>
          <w:szCs w:val="20"/>
        </w:rPr>
        <w:t>EUS-FNA</w:t>
      </w:r>
    </w:p>
    <w:tbl>
      <w:tblPr>
        <w:tblW w:w="61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85"/>
        <w:gridCol w:w="1875"/>
        <w:gridCol w:w="630"/>
        <w:gridCol w:w="720"/>
        <w:gridCol w:w="1170"/>
        <w:gridCol w:w="1440"/>
      </w:tblGrid>
      <w:tr w:rsidR="002509DB" w:rsidRPr="00136D45" w14:paraId="0CE04857" w14:textId="77777777" w:rsidTr="007862DE">
        <w:trPr>
          <w:cantSplit/>
          <w:tblHeader/>
          <w:jc w:val="center"/>
        </w:trPr>
        <w:tc>
          <w:tcPr>
            <w:tcW w:w="2160" w:type="dxa"/>
            <w:gridSpan w:val="2"/>
            <w:tcBorders>
              <w:top w:val="single" w:sz="16" w:space="0" w:color="000000"/>
              <w:left w:val="single" w:sz="16" w:space="0" w:color="000000"/>
              <w:bottom w:val="single" w:sz="16" w:space="0" w:color="000000"/>
              <w:right w:val="single" w:sz="16" w:space="0" w:color="000000"/>
            </w:tcBorders>
            <w:shd w:val="clear" w:color="auto" w:fill="A8D08D" w:themeFill="accent6" w:themeFillTint="99"/>
            <w:vAlign w:val="center"/>
          </w:tcPr>
          <w:p w14:paraId="3D8496DD" w14:textId="77777777" w:rsidR="002509DB" w:rsidRPr="00136D45" w:rsidRDefault="002509DB" w:rsidP="00136D45">
            <w:pPr>
              <w:autoSpaceDE w:val="0"/>
              <w:autoSpaceDN w:val="0"/>
              <w:adjustRightInd w:val="0"/>
              <w:spacing w:after="0" w:line="276" w:lineRule="auto"/>
              <w:jc w:val="center"/>
              <w:rPr>
                <w:rFonts w:ascii="Times New Roman" w:hAnsi="Times New Roman" w:cs="Times New Roman"/>
                <w:sz w:val="16"/>
                <w:szCs w:val="16"/>
              </w:rPr>
            </w:pPr>
          </w:p>
        </w:tc>
        <w:tc>
          <w:tcPr>
            <w:tcW w:w="630" w:type="dxa"/>
            <w:tcBorders>
              <w:top w:val="single" w:sz="16" w:space="0" w:color="000000"/>
              <w:left w:val="single" w:sz="16" w:space="0" w:color="000000"/>
              <w:bottom w:val="single" w:sz="16" w:space="0" w:color="000000"/>
            </w:tcBorders>
            <w:shd w:val="clear" w:color="auto" w:fill="A8D08D" w:themeFill="accent6" w:themeFillTint="99"/>
            <w:vAlign w:val="bottom"/>
          </w:tcPr>
          <w:p w14:paraId="229C6019" w14:textId="2BB5C5C8" w:rsidR="002509DB" w:rsidRPr="00136D45" w:rsidRDefault="003F422A" w:rsidP="00136D45">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136D45">
              <w:rPr>
                <w:rFonts w:ascii="Times New Roman" w:hAnsi="Times New Roman" w:cs="Times New Roman"/>
                <w:color w:val="000000"/>
                <w:sz w:val="16"/>
                <w:szCs w:val="16"/>
                <w:lang w:val="bg-BG"/>
              </w:rPr>
              <w:t>Брой</w:t>
            </w:r>
          </w:p>
        </w:tc>
        <w:tc>
          <w:tcPr>
            <w:tcW w:w="720" w:type="dxa"/>
            <w:tcBorders>
              <w:top w:val="single" w:sz="16" w:space="0" w:color="000000"/>
              <w:bottom w:val="single" w:sz="16" w:space="0" w:color="000000"/>
            </w:tcBorders>
            <w:shd w:val="clear" w:color="auto" w:fill="A8D08D" w:themeFill="accent6" w:themeFillTint="99"/>
            <w:vAlign w:val="bottom"/>
          </w:tcPr>
          <w:p w14:paraId="641F6151" w14:textId="546A4C27" w:rsidR="002509DB" w:rsidRPr="00136D45" w:rsidRDefault="003F422A" w:rsidP="00136D45">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136D45">
              <w:rPr>
                <w:rFonts w:ascii="Times New Roman" w:hAnsi="Times New Roman" w:cs="Times New Roman"/>
                <w:color w:val="000000"/>
                <w:sz w:val="16"/>
                <w:szCs w:val="16"/>
                <w:lang w:val="bg-BG"/>
              </w:rPr>
              <w:t>%</w:t>
            </w:r>
          </w:p>
        </w:tc>
        <w:tc>
          <w:tcPr>
            <w:tcW w:w="1170" w:type="dxa"/>
            <w:tcBorders>
              <w:top w:val="single" w:sz="16" w:space="0" w:color="000000"/>
              <w:bottom w:val="single" w:sz="16" w:space="0" w:color="000000"/>
            </w:tcBorders>
            <w:shd w:val="clear" w:color="auto" w:fill="A8D08D" w:themeFill="accent6" w:themeFillTint="99"/>
            <w:vAlign w:val="bottom"/>
          </w:tcPr>
          <w:p w14:paraId="22E55025" w14:textId="091073F3" w:rsidR="002509DB" w:rsidRPr="00136D45" w:rsidRDefault="003F422A" w:rsidP="00136D45">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136D45">
              <w:rPr>
                <w:rFonts w:ascii="Times New Roman" w:hAnsi="Times New Roman" w:cs="Times New Roman"/>
                <w:color w:val="000000"/>
                <w:sz w:val="16"/>
                <w:szCs w:val="16"/>
                <w:lang w:val="bg-BG"/>
              </w:rPr>
              <w:t>Валидиран %</w:t>
            </w:r>
          </w:p>
        </w:tc>
        <w:tc>
          <w:tcPr>
            <w:tcW w:w="1440" w:type="dxa"/>
            <w:tcBorders>
              <w:top w:val="single" w:sz="16" w:space="0" w:color="000000"/>
              <w:bottom w:val="single" w:sz="16" w:space="0" w:color="000000"/>
              <w:right w:val="single" w:sz="16" w:space="0" w:color="000000"/>
            </w:tcBorders>
            <w:shd w:val="clear" w:color="auto" w:fill="A8D08D" w:themeFill="accent6" w:themeFillTint="99"/>
            <w:vAlign w:val="bottom"/>
          </w:tcPr>
          <w:p w14:paraId="52406E9C" w14:textId="5602CD15" w:rsidR="002509DB" w:rsidRPr="00136D45" w:rsidRDefault="003F422A" w:rsidP="00136D45">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136D45">
              <w:rPr>
                <w:rFonts w:ascii="Times New Roman" w:hAnsi="Times New Roman" w:cs="Times New Roman"/>
                <w:color w:val="000000"/>
                <w:sz w:val="16"/>
                <w:szCs w:val="16"/>
                <w:lang w:val="bg-BG"/>
              </w:rPr>
              <w:t>Кумулативен %</w:t>
            </w:r>
          </w:p>
        </w:tc>
      </w:tr>
      <w:tr w:rsidR="002509DB" w:rsidRPr="00136D45" w14:paraId="7F8BCC96" w14:textId="77777777" w:rsidTr="007862DE">
        <w:trPr>
          <w:cantSplit/>
          <w:tblHeader/>
          <w:jc w:val="center"/>
        </w:trPr>
        <w:tc>
          <w:tcPr>
            <w:tcW w:w="285" w:type="dxa"/>
            <w:vMerge w:val="restart"/>
            <w:tcBorders>
              <w:top w:val="single" w:sz="16" w:space="0" w:color="000000"/>
              <w:left w:val="single" w:sz="16" w:space="0" w:color="000000"/>
              <w:bottom w:val="single" w:sz="16" w:space="0" w:color="000000"/>
              <w:right w:val="nil"/>
            </w:tcBorders>
            <w:shd w:val="clear" w:color="auto" w:fill="FFFFFF"/>
          </w:tcPr>
          <w:p w14:paraId="1343FA24" w14:textId="5F8C2021" w:rsidR="002509DB" w:rsidRPr="00136D45" w:rsidRDefault="002509DB" w:rsidP="00136D45">
            <w:pPr>
              <w:autoSpaceDE w:val="0"/>
              <w:autoSpaceDN w:val="0"/>
              <w:adjustRightInd w:val="0"/>
              <w:spacing w:after="0" w:line="276" w:lineRule="auto"/>
              <w:ind w:left="60" w:right="60"/>
              <w:rPr>
                <w:rFonts w:ascii="Times New Roman" w:hAnsi="Times New Roman" w:cs="Times New Roman"/>
                <w:color w:val="000000"/>
                <w:sz w:val="16"/>
                <w:szCs w:val="16"/>
                <w:lang w:val="bg-BG"/>
              </w:rPr>
            </w:pPr>
          </w:p>
        </w:tc>
        <w:tc>
          <w:tcPr>
            <w:tcW w:w="1875" w:type="dxa"/>
            <w:tcBorders>
              <w:top w:val="single" w:sz="16" w:space="0" w:color="000000"/>
              <w:left w:val="nil"/>
              <w:bottom w:val="nil"/>
              <w:right w:val="single" w:sz="16" w:space="0" w:color="000000"/>
            </w:tcBorders>
            <w:shd w:val="clear" w:color="auto" w:fill="FFFFFF"/>
          </w:tcPr>
          <w:p w14:paraId="31DFE3F6" w14:textId="2EC0FB45" w:rsidR="002509DB" w:rsidRPr="00136D45" w:rsidRDefault="002509DB" w:rsidP="00136D45">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136D45">
              <w:rPr>
                <w:rFonts w:ascii="Times New Roman" w:hAnsi="Times New Roman" w:cs="Times New Roman"/>
                <w:color w:val="000000"/>
                <w:sz w:val="16"/>
                <w:szCs w:val="16"/>
              </w:rPr>
              <w:t>Без</w:t>
            </w:r>
            <w:r w:rsidR="003F422A" w:rsidRPr="00136D45">
              <w:rPr>
                <w:rFonts w:ascii="Times New Roman" w:hAnsi="Times New Roman" w:cs="Times New Roman"/>
                <w:color w:val="000000"/>
                <w:sz w:val="16"/>
                <w:szCs w:val="16"/>
                <w:lang w:val="bg-BG"/>
              </w:rPr>
              <w:t xml:space="preserve"> карцином</w:t>
            </w:r>
          </w:p>
        </w:tc>
        <w:tc>
          <w:tcPr>
            <w:tcW w:w="630" w:type="dxa"/>
            <w:tcBorders>
              <w:top w:val="single" w:sz="16" w:space="0" w:color="000000"/>
              <w:left w:val="single" w:sz="16" w:space="0" w:color="000000"/>
              <w:bottom w:val="nil"/>
            </w:tcBorders>
            <w:shd w:val="clear" w:color="auto" w:fill="FFFFFF"/>
          </w:tcPr>
          <w:p w14:paraId="753926A3"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38</w:t>
            </w:r>
          </w:p>
        </w:tc>
        <w:tc>
          <w:tcPr>
            <w:tcW w:w="720" w:type="dxa"/>
            <w:tcBorders>
              <w:top w:val="single" w:sz="16" w:space="0" w:color="000000"/>
              <w:bottom w:val="nil"/>
            </w:tcBorders>
            <w:shd w:val="clear" w:color="auto" w:fill="FFFFFF"/>
          </w:tcPr>
          <w:p w14:paraId="2C8C25FD"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39,2</w:t>
            </w:r>
          </w:p>
        </w:tc>
        <w:tc>
          <w:tcPr>
            <w:tcW w:w="1170" w:type="dxa"/>
            <w:tcBorders>
              <w:top w:val="single" w:sz="16" w:space="0" w:color="000000"/>
              <w:bottom w:val="nil"/>
            </w:tcBorders>
            <w:shd w:val="clear" w:color="auto" w:fill="FFFFFF"/>
          </w:tcPr>
          <w:p w14:paraId="179A2E9C"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39,2</w:t>
            </w:r>
          </w:p>
        </w:tc>
        <w:tc>
          <w:tcPr>
            <w:tcW w:w="1440" w:type="dxa"/>
            <w:tcBorders>
              <w:top w:val="single" w:sz="16" w:space="0" w:color="000000"/>
              <w:bottom w:val="nil"/>
              <w:right w:val="single" w:sz="16" w:space="0" w:color="000000"/>
            </w:tcBorders>
            <w:shd w:val="clear" w:color="auto" w:fill="FFFFFF"/>
          </w:tcPr>
          <w:p w14:paraId="10FAC608"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39,2</w:t>
            </w:r>
          </w:p>
        </w:tc>
      </w:tr>
      <w:tr w:rsidR="002509DB" w:rsidRPr="00136D45" w14:paraId="6C611D54" w14:textId="77777777" w:rsidTr="007862DE">
        <w:trPr>
          <w:cantSplit/>
          <w:tblHeader/>
          <w:jc w:val="center"/>
        </w:trPr>
        <w:tc>
          <w:tcPr>
            <w:tcW w:w="285" w:type="dxa"/>
            <w:vMerge/>
            <w:tcBorders>
              <w:top w:val="single" w:sz="16" w:space="0" w:color="000000"/>
              <w:left w:val="single" w:sz="16" w:space="0" w:color="000000"/>
              <w:bottom w:val="single" w:sz="16" w:space="0" w:color="000000"/>
              <w:right w:val="nil"/>
            </w:tcBorders>
            <w:shd w:val="clear" w:color="auto" w:fill="FFFFFF"/>
          </w:tcPr>
          <w:p w14:paraId="313492B9" w14:textId="77777777" w:rsidR="002509DB" w:rsidRPr="00136D45" w:rsidRDefault="002509DB" w:rsidP="00136D45">
            <w:pPr>
              <w:autoSpaceDE w:val="0"/>
              <w:autoSpaceDN w:val="0"/>
              <w:adjustRightInd w:val="0"/>
              <w:spacing w:after="0" w:line="276" w:lineRule="auto"/>
              <w:rPr>
                <w:rFonts w:ascii="Times New Roman" w:hAnsi="Times New Roman" w:cs="Times New Roman"/>
                <w:color w:val="000000"/>
                <w:sz w:val="16"/>
                <w:szCs w:val="16"/>
              </w:rPr>
            </w:pPr>
          </w:p>
        </w:tc>
        <w:tc>
          <w:tcPr>
            <w:tcW w:w="1875" w:type="dxa"/>
            <w:tcBorders>
              <w:top w:val="nil"/>
              <w:left w:val="nil"/>
              <w:bottom w:val="nil"/>
              <w:right w:val="single" w:sz="16" w:space="0" w:color="000000"/>
            </w:tcBorders>
            <w:shd w:val="clear" w:color="auto" w:fill="FFFFFF"/>
          </w:tcPr>
          <w:p w14:paraId="48EDA357" w14:textId="54BE996A" w:rsidR="002509DB" w:rsidRPr="00136D45" w:rsidRDefault="003F422A" w:rsidP="00136D45">
            <w:pPr>
              <w:autoSpaceDE w:val="0"/>
              <w:autoSpaceDN w:val="0"/>
              <w:adjustRightInd w:val="0"/>
              <w:spacing w:after="0" w:line="276" w:lineRule="auto"/>
              <w:ind w:left="60" w:right="60"/>
              <w:rPr>
                <w:rFonts w:ascii="Times New Roman" w:hAnsi="Times New Roman" w:cs="Times New Roman"/>
                <w:color w:val="000000"/>
                <w:sz w:val="16"/>
                <w:szCs w:val="16"/>
              </w:rPr>
            </w:pPr>
            <w:r w:rsidRPr="00136D45">
              <w:rPr>
                <w:rFonts w:ascii="Times New Roman" w:hAnsi="Times New Roman" w:cs="Times New Roman"/>
                <w:color w:val="000000"/>
                <w:sz w:val="16"/>
                <w:szCs w:val="16"/>
                <w:lang w:val="bg-BG"/>
              </w:rPr>
              <w:t>К</w:t>
            </w:r>
            <w:r w:rsidR="002509DB" w:rsidRPr="00136D45">
              <w:rPr>
                <w:rFonts w:ascii="Times New Roman" w:hAnsi="Times New Roman" w:cs="Times New Roman"/>
                <w:color w:val="000000"/>
                <w:sz w:val="16"/>
                <w:szCs w:val="16"/>
              </w:rPr>
              <w:t>арцином</w:t>
            </w:r>
          </w:p>
        </w:tc>
        <w:tc>
          <w:tcPr>
            <w:tcW w:w="630" w:type="dxa"/>
            <w:tcBorders>
              <w:top w:val="nil"/>
              <w:left w:val="single" w:sz="16" w:space="0" w:color="000000"/>
              <w:bottom w:val="nil"/>
            </w:tcBorders>
            <w:shd w:val="clear" w:color="auto" w:fill="FFFFFF"/>
          </w:tcPr>
          <w:p w14:paraId="5FA01C2B"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51</w:t>
            </w:r>
          </w:p>
        </w:tc>
        <w:tc>
          <w:tcPr>
            <w:tcW w:w="720" w:type="dxa"/>
            <w:tcBorders>
              <w:top w:val="nil"/>
              <w:bottom w:val="nil"/>
            </w:tcBorders>
            <w:shd w:val="clear" w:color="auto" w:fill="FFFFFF"/>
          </w:tcPr>
          <w:p w14:paraId="1C65761D"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52,6</w:t>
            </w:r>
          </w:p>
        </w:tc>
        <w:tc>
          <w:tcPr>
            <w:tcW w:w="1170" w:type="dxa"/>
            <w:tcBorders>
              <w:top w:val="nil"/>
              <w:bottom w:val="nil"/>
            </w:tcBorders>
            <w:shd w:val="clear" w:color="auto" w:fill="FFFFFF"/>
          </w:tcPr>
          <w:p w14:paraId="7B70FDDD"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52,6</w:t>
            </w:r>
          </w:p>
        </w:tc>
        <w:tc>
          <w:tcPr>
            <w:tcW w:w="1440" w:type="dxa"/>
            <w:tcBorders>
              <w:top w:val="nil"/>
              <w:bottom w:val="nil"/>
              <w:right w:val="single" w:sz="16" w:space="0" w:color="000000"/>
            </w:tcBorders>
            <w:shd w:val="clear" w:color="auto" w:fill="FFFFFF"/>
          </w:tcPr>
          <w:p w14:paraId="38C8047E"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91,8</w:t>
            </w:r>
          </w:p>
        </w:tc>
      </w:tr>
      <w:tr w:rsidR="002509DB" w:rsidRPr="00136D45" w14:paraId="34F63CDD" w14:textId="77777777" w:rsidTr="007862DE">
        <w:trPr>
          <w:cantSplit/>
          <w:tblHeader/>
          <w:jc w:val="center"/>
        </w:trPr>
        <w:tc>
          <w:tcPr>
            <w:tcW w:w="285" w:type="dxa"/>
            <w:vMerge/>
            <w:tcBorders>
              <w:top w:val="single" w:sz="16" w:space="0" w:color="000000"/>
              <w:left w:val="single" w:sz="16" w:space="0" w:color="000000"/>
              <w:bottom w:val="single" w:sz="16" w:space="0" w:color="000000"/>
              <w:right w:val="nil"/>
            </w:tcBorders>
            <w:shd w:val="clear" w:color="auto" w:fill="FFFFFF"/>
          </w:tcPr>
          <w:p w14:paraId="64AF0B43" w14:textId="77777777" w:rsidR="002509DB" w:rsidRPr="00136D45" w:rsidRDefault="002509DB" w:rsidP="00136D45">
            <w:pPr>
              <w:autoSpaceDE w:val="0"/>
              <w:autoSpaceDN w:val="0"/>
              <w:adjustRightInd w:val="0"/>
              <w:spacing w:after="0" w:line="276" w:lineRule="auto"/>
              <w:rPr>
                <w:rFonts w:ascii="Times New Roman" w:hAnsi="Times New Roman" w:cs="Times New Roman"/>
                <w:color w:val="000000"/>
                <w:sz w:val="16"/>
                <w:szCs w:val="16"/>
              </w:rPr>
            </w:pPr>
          </w:p>
        </w:tc>
        <w:tc>
          <w:tcPr>
            <w:tcW w:w="1875" w:type="dxa"/>
            <w:tcBorders>
              <w:top w:val="nil"/>
              <w:left w:val="nil"/>
              <w:bottom w:val="nil"/>
              <w:right w:val="single" w:sz="16" w:space="0" w:color="000000"/>
            </w:tcBorders>
            <w:shd w:val="clear" w:color="auto" w:fill="FFFFFF"/>
          </w:tcPr>
          <w:p w14:paraId="2A4FEAF9" w14:textId="75778F2B" w:rsidR="002509DB" w:rsidRPr="00136D45" w:rsidRDefault="003F422A" w:rsidP="00136D45">
            <w:pPr>
              <w:autoSpaceDE w:val="0"/>
              <w:autoSpaceDN w:val="0"/>
              <w:adjustRightInd w:val="0"/>
              <w:spacing w:after="0" w:line="276" w:lineRule="auto"/>
              <w:ind w:left="60" w:right="60"/>
              <w:rPr>
                <w:rFonts w:ascii="Times New Roman" w:hAnsi="Times New Roman" w:cs="Times New Roman"/>
                <w:color w:val="000000"/>
                <w:sz w:val="16"/>
                <w:szCs w:val="16"/>
              </w:rPr>
            </w:pPr>
            <w:r w:rsidRPr="00136D45">
              <w:rPr>
                <w:rFonts w:ascii="Times New Roman" w:hAnsi="Times New Roman" w:cs="Times New Roman"/>
                <w:color w:val="000000"/>
                <w:sz w:val="16"/>
                <w:szCs w:val="16"/>
                <w:lang w:val="bg-BG"/>
              </w:rPr>
              <w:t>Н</w:t>
            </w:r>
            <w:r w:rsidR="002509DB" w:rsidRPr="00136D45">
              <w:rPr>
                <w:rFonts w:ascii="Times New Roman" w:hAnsi="Times New Roman" w:cs="Times New Roman"/>
                <w:color w:val="000000"/>
                <w:sz w:val="16"/>
                <w:szCs w:val="16"/>
              </w:rPr>
              <w:t>евроендокринен тумор</w:t>
            </w:r>
          </w:p>
        </w:tc>
        <w:tc>
          <w:tcPr>
            <w:tcW w:w="630" w:type="dxa"/>
            <w:tcBorders>
              <w:top w:val="nil"/>
              <w:left w:val="single" w:sz="16" w:space="0" w:color="000000"/>
              <w:bottom w:val="nil"/>
            </w:tcBorders>
            <w:shd w:val="clear" w:color="auto" w:fill="FFFFFF"/>
          </w:tcPr>
          <w:p w14:paraId="56F61FEF"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4</w:t>
            </w:r>
          </w:p>
        </w:tc>
        <w:tc>
          <w:tcPr>
            <w:tcW w:w="720" w:type="dxa"/>
            <w:tcBorders>
              <w:top w:val="nil"/>
              <w:bottom w:val="nil"/>
            </w:tcBorders>
            <w:shd w:val="clear" w:color="auto" w:fill="FFFFFF"/>
          </w:tcPr>
          <w:p w14:paraId="3B33E69F"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4,1</w:t>
            </w:r>
          </w:p>
        </w:tc>
        <w:tc>
          <w:tcPr>
            <w:tcW w:w="1170" w:type="dxa"/>
            <w:tcBorders>
              <w:top w:val="nil"/>
              <w:bottom w:val="nil"/>
            </w:tcBorders>
            <w:shd w:val="clear" w:color="auto" w:fill="FFFFFF"/>
          </w:tcPr>
          <w:p w14:paraId="51233096"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4,1</w:t>
            </w:r>
          </w:p>
        </w:tc>
        <w:tc>
          <w:tcPr>
            <w:tcW w:w="1440" w:type="dxa"/>
            <w:tcBorders>
              <w:top w:val="nil"/>
              <w:bottom w:val="nil"/>
              <w:right w:val="single" w:sz="16" w:space="0" w:color="000000"/>
            </w:tcBorders>
            <w:shd w:val="clear" w:color="auto" w:fill="FFFFFF"/>
          </w:tcPr>
          <w:p w14:paraId="4E0BC7A1"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95,9</w:t>
            </w:r>
          </w:p>
        </w:tc>
      </w:tr>
      <w:tr w:rsidR="002509DB" w:rsidRPr="00136D45" w14:paraId="30E9C531" w14:textId="77777777" w:rsidTr="007862DE">
        <w:trPr>
          <w:cantSplit/>
          <w:tblHeader/>
          <w:jc w:val="center"/>
        </w:trPr>
        <w:tc>
          <w:tcPr>
            <w:tcW w:w="285" w:type="dxa"/>
            <w:vMerge/>
            <w:tcBorders>
              <w:top w:val="single" w:sz="16" w:space="0" w:color="000000"/>
              <w:left w:val="single" w:sz="16" w:space="0" w:color="000000"/>
              <w:bottom w:val="single" w:sz="16" w:space="0" w:color="000000"/>
              <w:right w:val="nil"/>
            </w:tcBorders>
            <w:shd w:val="clear" w:color="auto" w:fill="FFFFFF"/>
          </w:tcPr>
          <w:p w14:paraId="6589A7CD" w14:textId="77777777" w:rsidR="002509DB" w:rsidRPr="00136D45" w:rsidRDefault="002509DB" w:rsidP="00136D45">
            <w:pPr>
              <w:autoSpaceDE w:val="0"/>
              <w:autoSpaceDN w:val="0"/>
              <w:adjustRightInd w:val="0"/>
              <w:spacing w:after="0" w:line="276" w:lineRule="auto"/>
              <w:rPr>
                <w:rFonts w:ascii="Times New Roman" w:hAnsi="Times New Roman" w:cs="Times New Roman"/>
                <w:color w:val="000000"/>
                <w:sz w:val="16"/>
                <w:szCs w:val="16"/>
              </w:rPr>
            </w:pPr>
          </w:p>
        </w:tc>
        <w:tc>
          <w:tcPr>
            <w:tcW w:w="1875" w:type="dxa"/>
            <w:tcBorders>
              <w:top w:val="nil"/>
              <w:left w:val="nil"/>
              <w:bottom w:val="nil"/>
              <w:right w:val="single" w:sz="16" w:space="0" w:color="000000"/>
            </w:tcBorders>
            <w:shd w:val="clear" w:color="auto" w:fill="FFFFFF"/>
          </w:tcPr>
          <w:p w14:paraId="6CF7422E" w14:textId="03806F79" w:rsidR="002509DB" w:rsidRPr="00136D45" w:rsidRDefault="003F422A" w:rsidP="00136D45">
            <w:pPr>
              <w:autoSpaceDE w:val="0"/>
              <w:autoSpaceDN w:val="0"/>
              <w:adjustRightInd w:val="0"/>
              <w:spacing w:after="0" w:line="276" w:lineRule="auto"/>
              <w:ind w:left="60" w:right="60"/>
              <w:rPr>
                <w:rFonts w:ascii="Times New Roman" w:hAnsi="Times New Roman" w:cs="Times New Roman"/>
                <w:color w:val="000000"/>
                <w:sz w:val="16"/>
                <w:szCs w:val="16"/>
              </w:rPr>
            </w:pPr>
            <w:r w:rsidRPr="00136D45">
              <w:rPr>
                <w:rFonts w:ascii="Times New Roman" w:hAnsi="Times New Roman" w:cs="Times New Roman"/>
                <w:color w:val="000000"/>
                <w:sz w:val="16"/>
                <w:szCs w:val="16"/>
                <w:lang w:val="bg-BG"/>
              </w:rPr>
              <w:t>П</w:t>
            </w:r>
            <w:r w:rsidR="002509DB" w:rsidRPr="00136D45">
              <w:rPr>
                <w:rFonts w:ascii="Times New Roman" w:hAnsi="Times New Roman" w:cs="Times New Roman"/>
                <w:color w:val="000000"/>
                <w:sz w:val="16"/>
                <w:szCs w:val="16"/>
              </w:rPr>
              <w:t>анкреатит</w:t>
            </w:r>
          </w:p>
        </w:tc>
        <w:tc>
          <w:tcPr>
            <w:tcW w:w="630" w:type="dxa"/>
            <w:tcBorders>
              <w:top w:val="nil"/>
              <w:left w:val="single" w:sz="16" w:space="0" w:color="000000"/>
              <w:bottom w:val="nil"/>
            </w:tcBorders>
            <w:shd w:val="clear" w:color="auto" w:fill="FFFFFF"/>
          </w:tcPr>
          <w:p w14:paraId="64B2CF54"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4</w:t>
            </w:r>
          </w:p>
        </w:tc>
        <w:tc>
          <w:tcPr>
            <w:tcW w:w="720" w:type="dxa"/>
            <w:tcBorders>
              <w:top w:val="nil"/>
              <w:bottom w:val="nil"/>
            </w:tcBorders>
            <w:shd w:val="clear" w:color="auto" w:fill="FFFFFF"/>
          </w:tcPr>
          <w:p w14:paraId="3AC8A3A8"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4,1</w:t>
            </w:r>
          </w:p>
        </w:tc>
        <w:tc>
          <w:tcPr>
            <w:tcW w:w="1170" w:type="dxa"/>
            <w:tcBorders>
              <w:top w:val="nil"/>
              <w:bottom w:val="nil"/>
            </w:tcBorders>
            <w:shd w:val="clear" w:color="auto" w:fill="FFFFFF"/>
          </w:tcPr>
          <w:p w14:paraId="3E3B2B37"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4,1</w:t>
            </w:r>
          </w:p>
        </w:tc>
        <w:tc>
          <w:tcPr>
            <w:tcW w:w="1440" w:type="dxa"/>
            <w:tcBorders>
              <w:top w:val="nil"/>
              <w:bottom w:val="nil"/>
              <w:right w:val="single" w:sz="16" w:space="0" w:color="000000"/>
            </w:tcBorders>
            <w:shd w:val="clear" w:color="auto" w:fill="FFFFFF"/>
          </w:tcPr>
          <w:p w14:paraId="7EF5A5E2"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100,0</w:t>
            </w:r>
          </w:p>
        </w:tc>
      </w:tr>
      <w:tr w:rsidR="002509DB" w:rsidRPr="00136D45" w14:paraId="13D31030" w14:textId="77777777" w:rsidTr="007862DE">
        <w:trPr>
          <w:cantSplit/>
          <w:jc w:val="center"/>
        </w:trPr>
        <w:tc>
          <w:tcPr>
            <w:tcW w:w="285" w:type="dxa"/>
            <w:vMerge/>
            <w:tcBorders>
              <w:top w:val="single" w:sz="16" w:space="0" w:color="000000"/>
              <w:left w:val="single" w:sz="16" w:space="0" w:color="000000"/>
              <w:bottom w:val="single" w:sz="16" w:space="0" w:color="000000"/>
              <w:right w:val="nil"/>
            </w:tcBorders>
            <w:shd w:val="clear" w:color="auto" w:fill="FFFFFF"/>
          </w:tcPr>
          <w:p w14:paraId="133EA678" w14:textId="77777777" w:rsidR="002509DB" w:rsidRPr="00136D45" w:rsidRDefault="002509DB" w:rsidP="00136D45">
            <w:pPr>
              <w:autoSpaceDE w:val="0"/>
              <w:autoSpaceDN w:val="0"/>
              <w:adjustRightInd w:val="0"/>
              <w:spacing w:after="0" w:line="276" w:lineRule="auto"/>
              <w:rPr>
                <w:rFonts w:ascii="Times New Roman" w:hAnsi="Times New Roman" w:cs="Times New Roman"/>
                <w:color w:val="000000"/>
                <w:sz w:val="16"/>
                <w:szCs w:val="16"/>
              </w:rPr>
            </w:pPr>
          </w:p>
        </w:tc>
        <w:tc>
          <w:tcPr>
            <w:tcW w:w="1875" w:type="dxa"/>
            <w:tcBorders>
              <w:top w:val="nil"/>
              <w:left w:val="nil"/>
              <w:bottom w:val="single" w:sz="16" w:space="0" w:color="000000"/>
              <w:right w:val="single" w:sz="16" w:space="0" w:color="000000"/>
            </w:tcBorders>
            <w:shd w:val="clear" w:color="auto" w:fill="FFFFFF"/>
          </w:tcPr>
          <w:p w14:paraId="65850FE0" w14:textId="64A4B9F6" w:rsidR="002509DB" w:rsidRPr="00136D45" w:rsidRDefault="003F422A" w:rsidP="00D76512">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136D45">
              <w:rPr>
                <w:rFonts w:ascii="Times New Roman" w:hAnsi="Times New Roman" w:cs="Times New Roman"/>
                <w:color w:val="000000"/>
                <w:sz w:val="16"/>
                <w:szCs w:val="16"/>
                <w:lang w:val="bg-BG"/>
              </w:rPr>
              <w:t>Общо</w:t>
            </w:r>
          </w:p>
        </w:tc>
        <w:tc>
          <w:tcPr>
            <w:tcW w:w="630" w:type="dxa"/>
            <w:tcBorders>
              <w:top w:val="nil"/>
              <w:left w:val="single" w:sz="16" w:space="0" w:color="000000"/>
              <w:bottom w:val="single" w:sz="16" w:space="0" w:color="000000"/>
            </w:tcBorders>
            <w:shd w:val="clear" w:color="auto" w:fill="FFFFFF"/>
          </w:tcPr>
          <w:p w14:paraId="3CBEECC0"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97</w:t>
            </w:r>
          </w:p>
        </w:tc>
        <w:tc>
          <w:tcPr>
            <w:tcW w:w="720" w:type="dxa"/>
            <w:tcBorders>
              <w:top w:val="nil"/>
              <w:bottom w:val="single" w:sz="16" w:space="0" w:color="000000"/>
            </w:tcBorders>
            <w:shd w:val="clear" w:color="auto" w:fill="FFFFFF"/>
          </w:tcPr>
          <w:p w14:paraId="038D5C91"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100,0</w:t>
            </w:r>
          </w:p>
        </w:tc>
        <w:tc>
          <w:tcPr>
            <w:tcW w:w="1170" w:type="dxa"/>
            <w:tcBorders>
              <w:top w:val="nil"/>
              <w:bottom w:val="single" w:sz="16" w:space="0" w:color="000000"/>
            </w:tcBorders>
            <w:shd w:val="clear" w:color="auto" w:fill="FFFFFF"/>
          </w:tcPr>
          <w:p w14:paraId="6124DFD8" w14:textId="77777777" w:rsidR="002509DB" w:rsidRPr="00136D45" w:rsidRDefault="002509DB" w:rsidP="00136D45">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136D45">
              <w:rPr>
                <w:rFonts w:ascii="Times New Roman" w:hAnsi="Times New Roman" w:cs="Times New Roman"/>
                <w:color w:val="000000"/>
                <w:sz w:val="16"/>
                <w:szCs w:val="16"/>
              </w:rPr>
              <w:t>100,0</w:t>
            </w:r>
          </w:p>
        </w:tc>
        <w:tc>
          <w:tcPr>
            <w:tcW w:w="1440" w:type="dxa"/>
            <w:tcBorders>
              <w:top w:val="nil"/>
              <w:bottom w:val="single" w:sz="16" w:space="0" w:color="000000"/>
              <w:right w:val="single" w:sz="16" w:space="0" w:color="000000"/>
            </w:tcBorders>
            <w:shd w:val="clear" w:color="auto" w:fill="FFFFFF"/>
            <w:vAlign w:val="center"/>
          </w:tcPr>
          <w:p w14:paraId="5EAC5202" w14:textId="77777777" w:rsidR="002509DB" w:rsidRPr="00136D45" w:rsidRDefault="002509DB" w:rsidP="00136D45">
            <w:pPr>
              <w:autoSpaceDE w:val="0"/>
              <w:autoSpaceDN w:val="0"/>
              <w:adjustRightInd w:val="0"/>
              <w:spacing w:after="0" w:line="276" w:lineRule="auto"/>
              <w:jc w:val="center"/>
              <w:rPr>
                <w:rFonts w:ascii="Times New Roman" w:hAnsi="Times New Roman" w:cs="Times New Roman"/>
                <w:sz w:val="16"/>
                <w:szCs w:val="16"/>
              </w:rPr>
            </w:pPr>
          </w:p>
        </w:tc>
      </w:tr>
    </w:tbl>
    <w:p w14:paraId="2320C5C6" w14:textId="77777777" w:rsidR="002509DB" w:rsidRPr="004D5F0B" w:rsidRDefault="002509DB" w:rsidP="00053A5B">
      <w:pPr>
        <w:autoSpaceDE w:val="0"/>
        <w:autoSpaceDN w:val="0"/>
        <w:adjustRightInd w:val="0"/>
        <w:spacing w:after="0" w:line="360" w:lineRule="auto"/>
        <w:rPr>
          <w:rFonts w:ascii="Times New Roman" w:hAnsi="Times New Roman" w:cs="Times New Roman"/>
          <w:sz w:val="20"/>
          <w:szCs w:val="20"/>
        </w:rPr>
      </w:pPr>
    </w:p>
    <w:p w14:paraId="0E1811CC" w14:textId="3D7C880A" w:rsidR="002509DB" w:rsidRPr="004D5F0B" w:rsidRDefault="002509DB" w:rsidP="00971441">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Табл. 2</w:t>
      </w:r>
      <w:r w:rsidR="007862DE">
        <w:rPr>
          <w:rFonts w:ascii="Times New Roman" w:hAnsi="Times New Roman" w:cs="Times New Roman"/>
          <w:b/>
          <w:bCs/>
          <w:i/>
          <w:iCs/>
          <w:sz w:val="20"/>
          <w:szCs w:val="20"/>
          <w:lang w:val="bg-BG"/>
        </w:rPr>
        <w:t>1</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Окончателна хистологична диагноза при пациентите с КГП</w:t>
      </w:r>
    </w:p>
    <w:tbl>
      <w:tblPr>
        <w:tblW w:w="56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85"/>
        <w:gridCol w:w="1425"/>
        <w:gridCol w:w="720"/>
        <w:gridCol w:w="630"/>
        <w:gridCol w:w="1170"/>
        <w:gridCol w:w="1440"/>
      </w:tblGrid>
      <w:tr w:rsidR="002509DB" w:rsidRPr="0009730A" w14:paraId="543E51E6" w14:textId="77777777" w:rsidTr="00D76512">
        <w:trPr>
          <w:cantSplit/>
          <w:tblHeader/>
          <w:jc w:val="center"/>
        </w:trPr>
        <w:tc>
          <w:tcPr>
            <w:tcW w:w="1710" w:type="dxa"/>
            <w:gridSpan w:val="2"/>
            <w:tcBorders>
              <w:top w:val="single" w:sz="16" w:space="0" w:color="000000"/>
              <w:left w:val="single" w:sz="16" w:space="0" w:color="000000"/>
              <w:bottom w:val="single" w:sz="16" w:space="0" w:color="000000"/>
              <w:right w:val="single" w:sz="16" w:space="0" w:color="000000"/>
            </w:tcBorders>
            <w:shd w:val="clear" w:color="auto" w:fill="A8D08D" w:themeFill="accent6" w:themeFillTint="99"/>
            <w:vAlign w:val="center"/>
          </w:tcPr>
          <w:p w14:paraId="4C6F71C3" w14:textId="77777777" w:rsidR="002509DB" w:rsidRPr="0009730A" w:rsidRDefault="002509DB" w:rsidP="0009730A">
            <w:pPr>
              <w:autoSpaceDE w:val="0"/>
              <w:autoSpaceDN w:val="0"/>
              <w:adjustRightInd w:val="0"/>
              <w:spacing w:after="0" w:line="276" w:lineRule="auto"/>
              <w:jc w:val="center"/>
              <w:rPr>
                <w:rFonts w:ascii="Times New Roman" w:hAnsi="Times New Roman" w:cs="Times New Roman"/>
                <w:sz w:val="16"/>
                <w:szCs w:val="16"/>
              </w:rPr>
            </w:pPr>
          </w:p>
        </w:tc>
        <w:tc>
          <w:tcPr>
            <w:tcW w:w="720" w:type="dxa"/>
            <w:tcBorders>
              <w:top w:val="single" w:sz="16" w:space="0" w:color="000000"/>
              <w:left w:val="single" w:sz="16" w:space="0" w:color="000000"/>
              <w:bottom w:val="single" w:sz="16" w:space="0" w:color="000000"/>
            </w:tcBorders>
            <w:shd w:val="clear" w:color="auto" w:fill="A8D08D" w:themeFill="accent6" w:themeFillTint="99"/>
            <w:vAlign w:val="bottom"/>
          </w:tcPr>
          <w:p w14:paraId="6A6C1796" w14:textId="3D84FAD4" w:rsidR="002509DB" w:rsidRPr="0009730A" w:rsidRDefault="003F422A" w:rsidP="0009730A">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09730A">
              <w:rPr>
                <w:rFonts w:ascii="Times New Roman" w:hAnsi="Times New Roman" w:cs="Times New Roman"/>
                <w:color w:val="000000"/>
                <w:sz w:val="16"/>
                <w:szCs w:val="16"/>
                <w:lang w:val="bg-BG"/>
              </w:rPr>
              <w:t>Брой</w:t>
            </w:r>
          </w:p>
        </w:tc>
        <w:tc>
          <w:tcPr>
            <w:tcW w:w="630" w:type="dxa"/>
            <w:tcBorders>
              <w:top w:val="single" w:sz="16" w:space="0" w:color="000000"/>
              <w:bottom w:val="single" w:sz="16" w:space="0" w:color="000000"/>
            </w:tcBorders>
            <w:shd w:val="clear" w:color="auto" w:fill="A8D08D" w:themeFill="accent6" w:themeFillTint="99"/>
            <w:vAlign w:val="bottom"/>
          </w:tcPr>
          <w:p w14:paraId="4FD1B5D9" w14:textId="1938FA16" w:rsidR="002509DB" w:rsidRPr="0009730A" w:rsidRDefault="003F422A" w:rsidP="0009730A">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09730A">
              <w:rPr>
                <w:rFonts w:ascii="Times New Roman" w:hAnsi="Times New Roman" w:cs="Times New Roman"/>
                <w:color w:val="000000"/>
                <w:sz w:val="16"/>
                <w:szCs w:val="16"/>
                <w:lang w:val="bg-BG"/>
              </w:rPr>
              <w:t>%</w:t>
            </w:r>
          </w:p>
        </w:tc>
        <w:tc>
          <w:tcPr>
            <w:tcW w:w="1170" w:type="dxa"/>
            <w:tcBorders>
              <w:top w:val="single" w:sz="16" w:space="0" w:color="000000"/>
              <w:bottom w:val="single" w:sz="16" w:space="0" w:color="000000"/>
            </w:tcBorders>
            <w:shd w:val="clear" w:color="auto" w:fill="A8D08D" w:themeFill="accent6" w:themeFillTint="99"/>
            <w:vAlign w:val="bottom"/>
          </w:tcPr>
          <w:p w14:paraId="3B3A364D" w14:textId="08A29D93" w:rsidR="002509DB" w:rsidRPr="0009730A" w:rsidRDefault="003F422A" w:rsidP="0009730A">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09730A">
              <w:rPr>
                <w:rFonts w:ascii="Times New Roman" w:hAnsi="Times New Roman" w:cs="Times New Roman"/>
                <w:color w:val="000000"/>
                <w:sz w:val="16"/>
                <w:szCs w:val="16"/>
                <w:lang w:val="bg-BG"/>
              </w:rPr>
              <w:t>Валидиран %</w:t>
            </w:r>
          </w:p>
        </w:tc>
        <w:tc>
          <w:tcPr>
            <w:tcW w:w="1440" w:type="dxa"/>
            <w:tcBorders>
              <w:top w:val="single" w:sz="16" w:space="0" w:color="000000"/>
              <w:bottom w:val="single" w:sz="16" w:space="0" w:color="000000"/>
              <w:right w:val="single" w:sz="16" w:space="0" w:color="000000"/>
            </w:tcBorders>
            <w:shd w:val="clear" w:color="auto" w:fill="A8D08D" w:themeFill="accent6" w:themeFillTint="99"/>
            <w:vAlign w:val="bottom"/>
          </w:tcPr>
          <w:p w14:paraId="4341F41A" w14:textId="596CE6EC" w:rsidR="002509DB" w:rsidRPr="0009730A" w:rsidRDefault="003F422A" w:rsidP="0009730A">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09730A">
              <w:rPr>
                <w:rFonts w:ascii="Times New Roman" w:hAnsi="Times New Roman" w:cs="Times New Roman"/>
                <w:color w:val="000000"/>
                <w:sz w:val="16"/>
                <w:szCs w:val="16"/>
                <w:lang w:val="bg-BG"/>
              </w:rPr>
              <w:t>Кумулативен %</w:t>
            </w:r>
          </w:p>
        </w:tc>
      </w:tr>
      <w:tr w:rsidR="002509DB" w:rsidRPr="0009730A" w14:paraId="599DFA9B" w14:textId="77777777" w:rsidTr="00D76512">
        <w:trPr>
          <w:cantSplit/>
          <w:tblHeader/>
          <w:jc w:val="center"/>
        </w:trPr>
        <w:tc>
          <w:tcPr>
            <w:tcW w:w="285" w:type="dxa"/>
            <w:vMerge w:val="restart"/>
            <w:tcBorders>
              <w:top w:val="single" w:sz="16" w:space="0" w:color="000000"/>
              <w:left w:val="single" w:sz="16" w:space="0" w:color="000000"/>
              <w:bottom w:val="single" w:sz="16" w:space="0" w:color="000000"/>
              <w:right w:val="nil"/>
            </w:tcBorders>
            <w:shd w:val="clear" w:color="auto" w:fill="FFFFFF"/>
          </w:tcPr>
          <w:p w14:paraId="75D8D731" w14:textId="67063D35" w:rsidR="002509DB" w:rsidRPr="0009730A" w:rsidRDefault="002509DB" w:rsidP="0009730A">
            <w:pPr>
              <w:autoSpaceDE w:val="0"/>
              <w:autoSpaceDN w:val="0"/>
              <w:adjustRightInd w:val="0"/>
              <w:spacing w:after="0" w:line="276" w:lineRule="auto"/>
              <w:ind w:left="60" w:right="60"/>
              <w:rPr>
                <w:rFonts w:ascii="Times New Roman" w:hAnsi="Times New Roman" w:cs="Times New Roman"/>
                <w:color w:val="000000"/>
                <w:sz w:val="16"/>
                <w:szCs w:val="16"/>
              </w:rPr>
            </w:pPr>
          </w:p>
        </w:tc>
        <w:tc>
          <w:tcPr>
            <w:tcW w:w="1425" w:type="dxa"/>
            <w:tcBorders>
              <w:top w:val="single" w:sz="16" w:space="0" w:color="000000"/>
              <w:left w:val="nil"/>
              <w:bottom w:val="nil"/>
              <w:right w:val="single" w:sz="16" w:space="0" w:color="000000"/>
            </w:tcBorders>
            <w:shd w:val="clear" w:color="auto" w:fill="FFFFFF"/>
          </w:tcPr>
          <w:p w14:paraId="1AC46F8F" w14:textId="77777777" w:rsidR="002509DB" w:rsidRPr="0009730A" w:rsidRDefault="002509DB" w:rsidP="0009730A">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09730A">
              <w:rPr>
                <w:rFonts w:ascii="Times New Roman" w:hAnsi="Times New Roman" w:cs="Times New Roman"/>
                <w:color w:val="000000"/>
                <w:sz w:val="16"/>
                <w:szCs w:val="16"/>
                <w:lang w:val="bg-BG"/>
              </w:rPr>
              <w:t>Нееднозначна Дг</w:t>
            </w:r>
            <w:r w:rsidRPr="0009730A">
              <w:rPr>
                <w:rFonts w:ascii="Times New Roman" w:hAnsi="Times New Roman" w:cs="Times New Roman"/>
                <w:color w:val="000000"/>
                <w:sz w:val="16"/>
                <w:szCs w:val="16"/>
              </w:rPr>
              <w:t>*</w:t>
            </w:r>
            <w:r w:rsidRPr="0009730A">
              <w:rPr>
                <w:rFonts w:ascii="Times New Roman" w:hAnsi="Times New Roman" w:cs="Times New Roman"/>
                <w:color w:val="000000"/>
                <w:sz w:val="16"/>
                <w:szCs w:val="16"/>
                <w:lang w:val="bg-BG"/>
              </w:rPr>
              <w:t xml:space="preserve"> </w:t>
            </w:r>
          </w:p>
        </w:tc>
        <w:tc>
          <w:tcPr>
            <w:tcW w:w="720" w:type="dxa"/>
            <w:tcBorders>
              <w:top w:val="single" w:sz="16" w:space="0" w:color="000000"/>
              <w:left w:val="single" w:sz="16" w:space="0" w:color="000000"/>
              <w:bottom w:val="nil"/>
            </w:tcBorders>
            <w:shd w:val="clear" w:color="auto" w:fill="FFFFFF"/>
          </w:tcPr>
          <w:p w14:paraId="7CF8850E"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50</w:t>
            </w:r>
          </w:p>
        </w:tc>
        <w:tc>
          <w:tcPr>
            <w:tcW w:w="630" w:type="dxa"/>
            <w:tcBorders>
              <w:top w:val="single" w:sz="16" w:space="0" w:color="000000"/>
              <w:bottom w:val="nil"/>
            </w:tcBorders>
            <w:shd w:val="clear" w:color="auto" w:fill="FFFFFF"/>
          </w:tcPr>
          <w:p w14:paraId="65156E8F"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12,5</w:t>
            </w:r>
          </w:p>
        </w:tc>
        <w:tc>
          <w:tcPr>
            <w:tcW w:w="1170" w:type="dxa"/>
            <w:tcBorders>
              <w:top w:val="single" w:sz="16" w:space="0" w:color="000000"/>
              <w:bottom w:val="nil"/>
            </w:tcBorders>
            <w:shd w:val="clear" w:color="auto" w:fill="FFFFFF"/>
          </w:tcPr>
          <w:p w14:paraId="023F4330"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12,5</w:t>
            </w:r>
          </w:p>
        </w:tc>
        <w:tc>
          <w:tcPr>
            <w:tcW w:w="1440" w:type="dxa"/>
            <w:tcBorders>
              <w:top w:val="single" w:sz="16" w:space="0" w:color="000000"/>
              <w:bottom w:val="nil"/>
              <w:right w:val="single" w:sz="16" w:space="0" w:color="000000"/>
            </w:tcBorders>
            <w:shd w:val="clear" w:color="auto" w:fill="FFFFFF"/>
          </w:tcPr>
          <w:p w14:paraId="500136BE"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12,5</w:t>
            </w:r>
          </w:p>
        </w:tc>
      </w:tr>
      <w:tr w:rsidR="002509DB" w:rsidRPr="0009730A" w14:paraId="7C9161F4" w14:textId="77777777" w:rsidTr="00D76512">
        <w:trPr>
          <w:cantSplit/>
          <w:tblHeader/>
          <w:jc w:val="center"/>
        </w:trPr>
        <w:tc>
          <w:tcPr>
            <w:tcW w:w="285" w:type="dxa"/>
            <w:vMerge/>
            <w:tcBorders>
              <w:top w:val="single" w:sz="16" w:space="0" w:color="000000"/>
              <w:left w:val="single" w:sz="16" w:space="0" w:color="000000"/>
              <w:bottom w:val="single" w:sz="16" w:space="0" w:color="000000"/>
              <w:right w:val="nil"/>
            </w:tcBorders>
            <w:shd w:val="clear" w:color="auto" w:fill="FFFFFF"/>
          </w:tcPr>
          <w:p w14:paraId="1CA3E626" w14:textId="77777777" w:rsidR="002509DB" w:rsidRPr="0009730A" w:rsidRDefault="002509DB" w:rsidP="0009730A">
            <w:pPr>
              <w:autoSpaceDE w:val="0"/>
              <w:autoSpaceDN w:val="0"/>
              <w:adjustRightInd w:val="0"/>
              <w:spacing w:after="0" w:line="276" w:lineRule="auto"/>
              <w:rPr>
                <w:rFonts w:ascii="Times New Roman" w:hAnsi="Times New Roman" w:cs="Times New Roman"/>
                <w:color w:val="000000"/>
                <w:sz w:val="16"/>
                <w:szCs w:val="16"/>
              </w:rPr>
            </w:pPr>
          </w:p>
        </w:tc>
        <w:tc>
          <w:tcPr>
            <w:tcW w:w="1425" w:type="dxa"/>
            <w:tcBorders>
              <w:top w:val="nil"/>
              <w:left w:val="nil"/>
              <w:bottom w:val="nil"/>
              <w:right w:val="single" w:sz="16" w:space="0" w:color="000000"/>
            </w:tcBorders>
            <w:shd w:val="clear" w:color="auto" w:fill="FFFFFF"/>
          </w:tcPr>
          <w:p w14:paraId="56C1117A" w14:textId="77777777" w:rsidR="002509DB" w:rsidRPr="0009730A" w:rsidRDefault="002509DB" w:rsidP="0009730A">
            <w:pPr>
              <w:autoSpaceDE w:val="0"/>
              <w:autoSpaceDN w:val="0"/>
              <w:adjustRightInd w:val="0"/>
              <w:spacing w:after="0" w:line="276" w:lineRule="auto"/>
              <w:ind w:left="60" w:right="60"/>
              <w:rPr>
                <w:rFonts w:ascii="Times New Roman" w:hAnsi="Times New Roman" w:cs="Times New Roman"/>
                <w:color w:val="000000"/>
                <w:sz w:val="16"/>
                <w:szCs w:val="16"/>
              </w:rPr>
            </w:pPr>
            <w:r w:rsidRPr="0009730A">
              <w:rPr>
                <w:rFonts w:ascii="Times New Roman" w:hAnsi="Times New Roman" w:cs="Times New Roman"/>
                <w:color w:val="000000"/>
                <w:sz w:val="16"/>
                <w:szCs w:val="16"/>
              </w:rPr>
              <w:t>Карцином</w:t>
            </w:r>
          </w:p>
        </w:tc>
        <w:tc>
          <w:tcPr>
            <w:tcW w:w="720" w:type="dxa"/>
            <w:tcBorders>
              <w:top w:val="nil"/>
              <w:left w:val="single" w:sz="16" w:space="0" w:color="000000"/>
              <w:bottom w:val="nil"/>
            </w:tcBorders>
            <w:shd w:val="clear" w:color="auto" w:fill="FFFFFF"/>
          </w:tcPr>
          <w:p w14:paraId="47C84EB6"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342</w:t>
            </w:r>
          </w:p>
        </w:tc>
        <w:tc>
          <w:tcPr>
            <w:tcW w:w="630" w:type="dxa"/>
            <w:tcBorders>
              <w:top w:val="nil"/>
              <w:bottom w:val="nil"/>
            </w:tcBorders>
            <w:shd w:val="clear" w:color="auto" w:fill="FFFFFF"/>
          </w:tcPr>
          <w:p w14:paraId="6A806A57"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85,5</w:t>
            </w:r>
          </w:p>
        </w:tc>
        <w:tc>
          <w:tcPr>
            <w:tcW w:w="1170" w:type="dxa"/>
            <w:tcBorders>
              <w:top w:val="nil"/>
              <w:bottom w:val="nil"/>
            </w:tcBorders>
            <w:shd w:val="clear" w:color="auto" w:fill="FFFFFF"/>
          </w:tcPr>
          <w:p w14:paraId="5B7C7DB8"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85,5</w:t>
            </w:r>
          </w:p>
        </w:tc>
        <w:tc>
          <w:tcPr>
            <w:tcW w:w="1440" w:type="dxa"/>
            <w:tcBorders>
              <w:top w:val="nil"/>
              <w:bottom w:val="nil"/>
              <w:right w:val="single" w:sz="16" w:space="0" w:color="000000"/>
            </w:tcBorders>
            <w:shd w:val="clear" w:color="auto" w:fill="FFFFFF"/>
          </w:tcPr>
          <w:p w14:paraId="51EFEE2F"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98,0</w:t>
            </w:r>
          </w:p>
        </w:tc>
      </w:tr>
      <w:tr w:rsidR="002509DB" w:rsidRPr="0009730A" w14:paraId="4EDCE265" w14:textId="77777777" w:rsidTr="00D76512">
        <w:trPr>
          <w:cantSplit/>
          <w:tblHeader/>
          <w:jc w:val="center"/>
        </w:trPr>
        <w:tc>
          <w:tcPr>
            <w:tcW w:w="285" w:type="dxa"/>
            <w:vMerge/>
            <w:tcBorders>
              <w:top w:val="single" w:sz="16" w:space="0" w:color="000000"/>
              <w:left w:val="single" w:sz="16" w:space="0" w:color="000000"/>
              <w:bottom w:val="single" w:sz="16" w:space="0" w:color="000000"/>
              <w:right w:val="nil"/>
            </w:tcBorders>
            <w:shd w:val="clear" w:color="auto" w:fill="FFFFFF"/>
          </w:tcPr>
          <w:p w14:paraId="7067C885" w14:textId="77777777" w:rsidR="002509DB" w:rsidRPr="0009730A" w:rsidRDefault="002509DB" w:rsidP="0009730A">
            <w:pPr>
              <w:autoSpaceDE w:val="0"/>
              <w:autoSpaceDN w:val="0"/>
              <w:adjustRightInd w:val="0"/>
              <w:spacing w:after="0" w:line="276" w:lineRule="auto"/>
              <w:rPr>
                <w:rFonts w:ascii="Times New Roman" w:hAnsi="Times New Roman" w:cs="Times New Roman"/>
                <w:color w:val="000000"/>
                <w:sz w:val="16"/>
                <w:szCs w:val="16"/>
              </w:rPr>
            </w:pPr>
          </w:p>
        </w:tc>
        <w:tc>
          <w:tcPr>
            <w:tcW w:w="1425" w:type="dxa"/>
            <w:tcBorders>
              <w:top w:val="nil"/>
              <w:left w:val="nil"/>
              <w:bottom w:val="nil"/>
              <w:right w:val="single" w:sz="16" w:space="0" w:color="000000"/>
            </w:tcBorders>
            <w:shd w:val="clear" w:color="auto" w:fill="FFFFFF"/>
          </w:tcPr>
          <w:p w14:paraId="58849252" w14:textId="77777777" w:rsidR="002509DB" w:rsidRPr="0009730A" w:rsidRDefault="002509DB" w:rsidP="0009730A">
            <w:pPr>
              <w:autoSpaceDE w:val="0"/>
              <w:autoSpaceDN w:val="0"/>
              <w:adjustRightInd w:val="0"/>
              <w:spacing w:after="0" w:line="276" w:lineRule="auto"/>
              <w:ind w:left="60" w:right="60"/>
              <w:rPr>
                <w:rFonts w:ascii="Times New Roman" w:hAnsi="Times New Roman" w:cs="Times New Roman"/>
                <w:color w:val="000000"/>
                <w:sz w:val="16"/>
                <w:szCs w:val="16"/>
              </w:rPr>
            </w:pPr>
            <w:r w:rsidRPr="0009730A">
              <w:rPr>
                <w:rFonts w:ascii="Times New Roman" w:hAnsi="Times New Roman" w:cs="Times New Roman"/>
                <w:color w:val="000000"/>
                <w:sz w:val="16"/>
                <w:szCs w:val="16"/>
              </w:rPr>
              <w:t>NET</w:t>
            </w:r>
          </w:p>
        </w:tc>
        <w:tc>
          <w:tcPr>
            <w:tcW w:w="720" w:type="dxa"/>
            <w:tcBorders>
              <w:top w:val="nil"/>
              <w:left w:val="single" w:sz="16" w:space="0" w:color="000000"/>
              <w:bottom w:val="nil"/>
            </w:tcBorders>
            <w:shd w:val="clear" w:color="auto" w:fill="FFFFFF"/>
          </w:tcPr>
          <w:p w14:paraId="70EE454E"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4</w:t>
            </w:r>
          </w:p>
        </w:tc>
        <w:tc>
          <w:tcPr>
            <w:tcW w:w="630" w:type="dxa"/>
            <w:tcBorders>
              <w:top w:val="nil"/>
              <w:bottom w:val="nil"/>
            </w:tcBorders>
            <w:shd w:val="clear" w:color="auto" w:fill="FFFFFF"/>
          </w:tcPr>
          <w:p w14:paraId="7FE5A24A"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1,0</w:t>
            </w:r>
          </w:p>
        </w:tc>
        <w:tc>
          <w:tcPr>
            <w:tcW w:w="1170" w:type="dxa"/>
            <w:tcBorders>
              <w:top w:val="nil"/>
              <w:bottom w:val="nil"/>
            </w:tcBorders>
            <w:shd w:val="clear" w:color="auto" w:fill="FFFFFF"/>
          </w:tcPr>
          <w:p w14:paraId="278FF2E3"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1,0</w:t>
            </w:r>
          </w:p>
        </w:tc>
        <w:tc>
          <w:tcPr>
            <w:tcW w:w="1440" w:type="dxa"/>
            <w:tcBorders>
              <w:top w:val="nil"/>
              <w:bottom w:val="nil"/>
              <w:right w:val="single" w:sz="16" w:space="0" w:color="000000"/>
            </w:tcBorders>
            <w:shd w:val="clear" w:color="auto" w:fill="FFFFFF"/>
          </w:tcPr>
          <w:p w14:paraId="5865A7A2"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99,0</w:t>
            </w:r>
          </w:p>
        </w:tc>
      </w:tr>
      <w:tr w:rsidR="002509DB" w:rsidRPr="0009730A" w14:paraId="5A830168" w14:textId="77777777" w:rsidTr="00D76512">
        <w:trPr>
          <w:cantSplit/>
          <w:tblHeader/>
          <w:jc w:val="center"/>
        </w:trPr>
        <w:tc>
          <w:tcPr>
            <w:tcW w:w="285" w:type="dxa"/>
            <w:vMerge/>
            <w:tcBorders>
              <w:top w:val="single" w:sz="16" w:space="0" w:color="000000"/>
              <w:left w:val="single" w:sz="16" w:space="0" w:color="000000"/>
              <w:bottom w:val="single" w:sz="16" w:space="0" w:color="000000"/>
              <w:right w:val="nil"/>
            </w:tcBorders>
            <w:shd w:val="clear" w:color="auto" w:fill="FFFFFF"/>
          </w:tcPr>
          <w:p w14:paraId="0AE60FCA" w14:textId="77777777" w:rsidR="002509DB" w:rsidRPr="0009730A" w:rsidRDefault="002509DB" w:rsidP="0009730A">
            <w:pPr>
              <w:autoSpaceDE w:val="0"/>
              <w:autoSpaceDN w:val="0"/>
              <w:adjustRightInd w:val="0"/>
              <w:spacing w:after="0" w:line="276" w:lineRule="auto"/>
              <w:rPr>
                <w:rFonts w:ascii="Times New Roman" w:hAnsi="Times New Roman" w:cs="Times New Roman"/>
                <w:color w:val="000000"/>
                <w:sz w:val="16"/>
                <w:szCs w:val="16"/>
              </w:rPr>
            </w:pPr>
          </w:p>
        </w:tc>
        <w:tc>
          <w:tcPr>
            <w:tcW w:w="1425" w:type="dxa"/>
            <w:tcBorders>
              <w:top w:val="nil"/>
              <w:left w:val="nil"/>
              <w:bottom w:val="nil"/>
              <w:right w:val="single" w:sz="16" w:space="0" w:color="000000"/>
            </w:tcBorders>
            <w:shd w:val="clear" w:color="auto" w:fill="FFFFFF"/>
          </w:tcPr>
          <w:p w14:paraId="36F87CB8" w14:textId="77777777" w:rsidR="002509DB" w:rsidRPr="0009730A" w:rsidRDefault="002509DB" w:rsidP="0009730A">
            <w:pPr>
              <w:autoSpaceDE w:val="0"/>
              <w:autoSpaceDN w:val="0"/>
              <w:adjustRightInd w:val="0"/>
              <w:spacing w:after="0" w:line="276" w:lineRule="auto"/>
              <w:ind w:left="60" w:right="60"/>
              <w:rPr>
                <w:rFonts w:ascii="Times New Roman" w:hAnsi="Times New Roman" w:cs="Times New Roman"/>
                <w:color w:val="000000"/>
                <w:sz w:val="16"/>
                <w:szCs w:val="16"/>
              </w:rPr>
            </w:pPr>
            <w:r w:rsidRPr="0009730A">
              <w:rPr>
                <w:rFonts w:ascii="Times New Roman" w:hAnsi="Times New Roman" w:cs="Times New Roman"/>
                <w:color w:val="000000"/>
                <w:sz w:val="16"/>
                <w:szCs w:val="16"/>
              </w:rPr>
              <w:t>Панкреатит**</w:t>
            </w:r>
          </w:p>
        </w:tc>
        <w:tc>
          <w:tcPr>
            <w:tcW w:w="720" w:type="dxa"/>
            <w:tcBorders>
              <w:top w:val="nil"/>
              <w:left w:val="single" w:sz="16" w:space="0" w:color="000000"/>
              <w:bottom w:val="nil"/>
            </w:tcBorders>
            <w:shd w:val="clear" w:color="auto" w:fill="FFFFFF"/>
          </w:tcPr>
          <w:p w14:paraId="75D56B7E"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4</w:t>
            </w:r>
          </w:p>
        </w:tc>
        <w:tc>
          <w:tcPr>
            <w:tcW w:w="630" w:type="dxa"/>
            <w:tcBorders>
              <w:top w:val="nil"/>
              <w:bottom w:val="nil"/>
            </w:tcBorders>
            <w:shd w:val="clear" w:color="auto" w:fill="FFFFFF"/>
          </w:tcPr>
          <w:p w14:paraId="1789BA03"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1,0</w:t>
            </w:r>
          </w:p>
        </w:tc>
        <w:tc>
          <w:tcPr>
            <w:tcW w:w="1170" w:type="dxa"/>
            <w:tcBorders>
              <w:top w:val="nil"/>
              <w:bottom w:val="nil"/>
            </w:tcBorders>
            <w:shd w:val="clear" w:color="auto" w:fill="FFFFFF"/>
          </w:tcPr>
          <w:p w14:paraId="19B1B4AC"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1,0</w:t>
            </w:r>
          </w:p>
        </w:tc>
        <w:tc>
          <w:tcPr>
            <w:tcW w:w="1440" w:type="dxa"/>
            <w:tcBorders>
              <w:top w:val="nil"/>
              <w:bottom w:val="nil"/>
              <w:right w:val="single" w:sz="16" w:space="0" w:color="000000"/>
            </w:tcBorders>
            <w:shd w:val="clear" w:color="auto" w:fill="FFFFFF"/>
          </w:tcPr>
          <w:p w14:paraId="516CEB12"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100,0</w:t>
            </w:r>
          </w:p>
        </w:tc>
      </w:tr>
      <w:tr w:rsidR="002509DB" w:rsidRPr="0009730A" w14:paraId="2171F134" w14:textId="77777777" w:rsidTr="00D76512">
        <w:trPr>
          <w:cantSplit/>
          <w:jc w:val="center"/>
        </w:trPr>
        <w:tc>
          <w:tcPr>
            <w:tcW w:w="285" w:type="dxa"/>
            <w:vMerge/>
            <w:tcBorders>
              <w:top w:val="single" w:sz="16" w:space="0" w:color="000000"/>
              <w:left w:val="single" w:sz="16" w:space="0" w:color="000000"/>
              <w:bottom w:val="single" w:sz="16" w:space="0" w:color="000000"/>
              <w:right w:val="nil"/>
            </w:tcBorders>
            <w:shd w:val="clear" w:color="auto" w:fill="FFFFFF"/>
          </w:tcPr>
          <w:p w14:paraId="6ED9D3E3" w14:textId="77777777" w:rsidR="002509DB" w:rsidRPr="0009730A" w:rsidRDefault="002509DB" w:rsidP="0009730A">
            <w:pPr>
              <w:autoSpaceDE w:val="0"/>
              <w:autoSpaceDN w:val="0"/>
              <w:adjustRightInd w:val="0"/>
              <w:spacing w:after="0" w:line="276" w:lineRule="auto"/>
              <w:rPr>
                <w:rFonts w:ascii="Times New Roman" w:hAnsi="Times New Roman" w:cs="Times New Roman"/>
                <w:color w:val="000000"/>
                <w:sz w:val="16"/>
                <w:szCs w:val="16"/>
              </w:rPr>
            </w:pPr>
          </w:p>
        </w:tc>
        <w:tc>
          <w:tcPr>
            <w:tcW w:w="1425" w:type="dxa"/>
            <w:tcBorders>
              <w:top w:val="nil"/>
              <w:left w:val="nil"/>
              <w:bottom w:val="single" w:sz="16" w:space="0" w:color="000000"/>
              <w:right w:val="single" w:sz="16" w:space="0" w:color="000000"/>
            </w:tcBorders>
            <w:shd w:val="clear" w:color="auto" w:fill="FFFFFF"/>
          </w:tcPr>
          <w:p w14:paraId="35A294E4" w14:textId="2785BF39" w:rsidR="002509DB" w:rsidRPr="0009730A" w:rsidRDefault="003F422A" w:rsidP="00D76512">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09730A">
              <w:rPr>
                <w:rFonts w:ascii="Times New Roman" w:hAnsi="Times New Roman" w:cs="Times New Roman"/>
                <w:color w:val="000000"/>
                <w:sz w:val="16"/>
                <w:szCs w:val="16"/>
                <w:lang w:val="bg-BG"/>
              </w:rPr>
              <w:t>Общо</w:t>
            </w:r>
          </w:p>
        </w:tc>
        <w:tc>
          <w:tcPr>
            <w:tcW w:w="720" w:type="dxa"/>
            <w:tcBorders>
              <w:top w:val="nil"/>
              <w:left w:val="single" w:sz="16" w:space="0" w:color="000000"/>
              <w:bottom w:val="single" w:sz="16" w:space="0" w:color="000000"/>
            </w:tcBorders>
            <w:shd w:val="clear" w:color="auto" w:fill="FFFFFF"/>
          </w:tcPr>
          <w:p w14:paraId="3936B82F"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400</w:t>
            </w:r>
          </w:p>
        </w:tc>
        <w:tc>
          <w:tcPr>
            <w:tcW w:w="630" w:type="dxa"/>
            <w:tcBorders>
              <w:top w:val="nil"/>
              <w:bottom w:val="single" w:sz="16" w:space="0" w:color="000000"/>
            </w:tcBorders>
            <w:shd w:val="clear" w:color="auto" w:fill="FFFFFF"/>
          </w:tcPr>
          <w:p w14:paraId="0344B640"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100,0</w:t>
            </w:r>
          </w:p>
        </w:tc>
        <w:tc>
          <w:tcPr>
            <w:tcW w:w="1170" w:type="dxa"/>
            <w:tcBorders>
              <w:top w:val="nil"/>
              <w:bottom w:val="single" w:sz="16" w:space="0" w:color="000000"/>
            </w:tcBorders>
            <w:shd w:val="clear" w:color="auto" w:fill="FFFFFF"/>
          </w:tcPr>
          <w:p w14:paraId="7E105A30" w14:textId="77777777" w:rsidR="002509DB" w:rsidRPr="0009730A" w:rsidRDefault="002509DB" w:rsidP="00D76512">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09730A">
              <w:rPr>
                <w:rFonts w:ascii="Times New Roman" w:hAnsi="Times New Roman" w:cs="Times New Roman"/>
                <w:color w:val="000000"/>
                <w:sz w:val="16"/>
                <w:szCs w:val="16"/>
              </w:rPr>
              <w:t>100,0</w:t>
            </w:r>
          </w:p>
        </w:tc>
        <w:tc>
          <w:tcPr>
            <w:tcW w:w="1440" w:type="dxa"/>
            <w:tcBorders>
              <w:top w:val="nil"/>
              <w:bottom w:val="single" w:sz="16" w:space="0" w:color="000000"/>
              <w:right w:val="single" w:sz="16" w:space="0" w:color="000000"/>
            </w:tcBorders>
            <w:shd w:val="clear" w:color="auto" w:fill="FFFFFF"/>
            <w:vAlign w:val="center"/>
          </w:tcPr>
          <w:p w14:paraId="5460D255" w14:textId="77777777" w:rsidR="002509DB" w:rsidRPr="0009730A" w:rsidRDefault="002509DB" w:rsidP="00D76512">
            <w:pPr>
              <w:autoSpaceDE w:val="0"/>
              <w:autoSpaceDN w:val="0"/>
              <w:adjustRightInd w:val="0"/>
              <w:spacing w:after="0" w:line="276" w:lineRule="auto"/>
              <w:jc w:val="center"/>
              <w:rPr>
                <w:rFonts w:ascii="Times New Roman" w:hAnsi="Times New Roman" w:cs="Times New Roman"/>
                <w:sz w:val="16"/>
                <w:szCs w:val="16"/>
              </w:rPr>
            </w:pPr>
          </w:p>
        </w:tc>
      </w:tr>
    </w:tbl>
    <w:p w14:paraId="2B3F2811" w14:textId="7DF3D9FC" w:rsidR="002509DB" w:rsidRPr="00D76512" w:rsidRDefault="00C55E18" w:rsidP="00053A5B">
      <w:pPr>
        <w:autoSpaceDE w:val="0"/>
        <w:autoSpaceDN w:val="0"/>
        <w:adjustRightInd w:val="0"/>
        <w:spacing w:after="0" w:line="360" w:lineRule="auto"/>
        <w:jc w:val="both"/>
        <w:rPr>
          <w:rFonts w:ascii="Times New Roman" w:hAnsi="Times New Roman" w:cs="Times New Roman"/>
          <w:sz w:val="16"/>
          <w:szCs w:val="16"/>
          <w:lang w:val="bg-BG"/>
        </w:rPr>
      </w:pPr>
      <w:r w:rsidRPr="004D5F0B">
        <w:rPr>
          <w:rFonts w:ascii="Times New Roman" w:hAnsi="Times New Roman" w:cs="Times New Roman"/>
          <w:sz w:val="20"/>
          <w:szCs w:val="20"/>
        </w:rPr>
        <w:t xml:space="preserve">     </w:t>
      </w:r>
      <w:r w:rsidR="002509DB" w:rsidRPr="00D76512">
        <w:rPr>
          <w:rFonts w:ascii="Times New Roman" w:hAnsi="Times New Roman" w:cs="Times New Roman"/>
          <w:sz w:val="16"/>
          <w:szCs w:val="16"/>
        </w:rPr>
        <w:t xml:space="preserve">* </w:t>
      </w:r>
      <w:r w:rsidR="002509DB" w:rsidRPr="00D76512">
        <w:rPr>
          <w:rFonts w:ascii="Times New Roman" w:hAnsi="Times New Roman" w:cs="Times New Roman"/>
          <w:sz w:val="16"/>
          <w:szCs w:val="16"/>
          <w:lang w:val="bg-BG"/>
        </w:rPr>
        <w:t xml:space="preserve">„Нееднозначна диагноза“ - </w:t>
      </w:r>
      <w:bookmarkStart w:id="1" w:name="_Hlk104366395"/>
      <w:r w:rsidR="002509DB" w:rsidRPr="00D76512">
        <w:rPr>
          <w:rFonts w:ascii="Times New Roman" w:hAnsi="Times New Roman" w:cs="Times New Roman"/>
          <w:sz w:val="16"/>
          <w:szCs w:val="16"/>
          <w:lang w:val="bg-BG"/>
        </w:rPr>
        <w:t>пациенти, при които са установени по-редки хистологични варианти</w:t>
      </w:r>
    </w:p>
    <w:p w14:paraId="30F0D54A" w14:textId="3C6753F0" w:rsidR="002509DB" w:rsidRPr="004D5F0B" w:rsidRDefault="00C55E18" w:rsidP="00053A5B">
      <w:pPr>
        <w:autoSpaceDE w:val="0"/>
        <w:autoSpaceDN w:val="0"/>
        <w:adjustRightInd w:val="0"/>
        <w:spacing w:after="0" w:line="360" w:lineRule="auto"/>
        <w:jc w:val="both"/>
        <w:rPr>
          <w:rFonts w:ascii="Times New Roman" w:hAnsi="Times New Roman" w:cs="Times New Roman"/>
          <w:sz w:val="20"/>
          <w:szCs w:val="20"/>
          <w:lang w:val="bg-BG"/>
        </w:rPr>
      </w:pPr>
      <w:r w:rsidRPr="00D76512">
        <w:rPr>
          <w:rFonts w:ascii="Times New Roman" w:hAnsi="Times New Roman" w:cs="Times New Roman"/>
          <w:color w:val="000000"/>
          <w:sz w:val="16"/>
          <w:szCs w:val="16"/>
        </w:rPr>
        <w:t xml:space="preserve">     </w:t>
      </w:r>
      <w:r w:rsidR="002509DB" w:rsidRPr="00D76512">
        <w:rPr>
          <w:rFonts w:ascii="Times New Roman" w:hAnsi="Times New Roman" w:cs="Times New Roman"/>
          <w:color w:val="000000"/>
          <w:sz w:val="16"/>
          <w:szCs w:val="16"/>
        </w:rPr>
        <w:t xml:space="preserve">** </w:t>
      </w:r>
      <w:r w:rsidR="002509DB" w:rsidRPr="00D76512">
        <w:rPr>
          <w:rFonts w:ascii="Times New Roman" w:hAnsi="Times New Roman" w:cs="Times New Roman"/>
          <w:color w:val="000000"/>
          <w:sz w:val="16"/>
          <w:szCs w:val="16"/>
          <w:lang w:val="bg-BG"/>
        </w:rPr>
        <w:t xml:space="preserve">Четирите случая с дг.“Хроничен панкреатит“ са при пациенти, различни от случаите с такава диагноза, установена от </w:t>
      </w:r>
      <w:r w:rsidR="002509DB" w:rsidRPr="00D76512">
        <w:rPr>
          <w:rFonts w:ascii="Times New Roman" w:hAnsi="Times New Roman" w:cs="Times New Roman"/>
          <w:color w:val="000000"/>
          <w:sz w:val="16"/>
          <w:szCs w:val="16"/>
        </w:rPr>
        <w:t>EUS-FNA</w:t>
      </w:r>
      <w:r w:rsidR="002509DB" w:rsidRPr="00D76512">
        <w:rPr>
          <w:rFonts w:ascii="Times New Roman" w:hAnsi="Times New Roman" w:cs="Times New Roman"/>
          <w:color w:val="000000"/>
          <w:sz w:val="16"/>
          <w:szCs w:val="16"/>
          <w:lang w:val="bg-BG"/>
        </w:rPr>
        <w:t>, при които в крайна сметка се е касаело за „Аденокарцином“</w:t>
      </w:r>
    </w:p>
    <w:p w14:paraId="22334BCE" w14:textId="77777777" w:rsidR="002509DB" w:rsidRPr="004D5F0B" w:rsidRDefault="002509DB" w:rsidP="00053A5B">
      <w:pPr>
        <w:autoSpaceDE w:val="0"/>
        <w:autoSpaceDN w:val="0"/>
        <w:adjustRightInd w:val="0"/>
        <w:spacing w:after="0" w:line="360" w:lineRule="auto"/>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 </w:t>
      </w:r>
      <w:bookmarkEnd w:id="1"/>
    </w:p>
    <w:p w14:paraId="36B5BA55" w14:textId="77777777" w:rsidR="0065148D" w:rsidRDefault="002509DB" w:rsidP="00C77C64">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Тези 392 случая са представени на ред №1 и №2 от табл. 2</w:t>
      </w:r>
      <w:r w:rsidR="002E4F1E">
        <w:rPr>
          <w:rFonts w:ascii="Times New Roman" w:hAnsi="Times New Roman" w:cs="Times New Roman"/>
          <w:sz w:val="20"/>
          <w:szCs w:val="20"/>
          <w:lang w:val="bg-BG"/>
        </w:rPr>
        <w:t>1</w:t>
      </w:r>
      <w:r w:rsidRPr="004D5F0B">
        <w:rPr>
          <w:rFonts w:ascii="Times New Roman" w:hAnsi="Times New Roman" w:cs="Times New Roman"/>
          <w:sz w:val="20"/>
          <w:szCs w:val="20"/>
          <w:lang w:val="bg-BG"/>
        </w:rPr>
        <w:t>, като под рубриката „Нееднозначна диагноза</w:t>
      </w:r>
      <w:r w:rsidR="002E4F1E">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попадат болни, при които са проведени пълен набор от патохистологични изследвания, вкл. и имуно-хистохимични с цел възможно най-детайлна и прецизна идентификация на малигнения тумор. При това са установени някои по-редки хистологични варианти – напр. карцином с невро-ендокринна компонента, невро-ендокринен карцином, плоско клетъчен карцином, малигнен кистичен тумор (IPMN с малигнизация, муцинозен кистаденокрацином) и/или border-line кистични неоплазми. </w:t>
      </w:r>
    </w:p>
    <w:p w14:paraId="21C19EC4" w14:textId="2C118205" w:rsidR="002509DB" w:rsidRPr="004D5F0B" w:rsidRDefault="002509DB" w:rsidP="00C77C64">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При 85.5% от резектатите е идентифициран аденокарцином (</w:t>
      </w:r>
      <w:r w:rsidRPr="004D5F0B">
        <w:rPr>
          <w:rFonts w:ascii="Times New Roman" w:hAnsi="Times New Roman" w:cs="Times New Roman"/>
          <w:sz w:val="20"/>
          <w:szCs w:val="20"/>
        </w:rPr>
        <w:t>n=342/400</w:t>
      </w:r>
      <w:r w:rsidRPr="004D5F0B">
        <w:rPr>
          <w:rFonts w:ascii="Times New Roman" w:hAnsi="Times New Roman" w:cs="Times New Roman"/>
          <w:sz w:val="20"/>
          <w:szCs w:val="20"/>
          <w:lang w:val="bg-BG"/>
        </w:rPr>
        <w:t xml:space="preserve">), което е най-честият хистологичен вариант в цялата серия.   </w:t>
      </w:r>
    </w:p>
    <w:p w14:paraId="456F65FB" w14:textId="77777777" w:rsidR="00F26C77" w:rsidRDefault="00F26C77" w:rsidP="00787472">
      <w:pPr>
        <w:autoSpaceDE w:val="0"/>
        <w:autoSpaceDN w:val="0"/>
        <w:adjustRightInd w:val="0"/>
        <w:spacing w:before="240" w:after="0" w:line="360" w:lineRule="auto"/>
        <w:ind w:firstLine="720"/>
        <w:jc w:val="both"/>
        <w:rPr>
          <w:rFonts w:ascii="Times New Roman" w:hAnsi="Times New Roman" w:cs="Times New Roman"/>
          <w:b/>
          <w:bCs/>
          <w:sz w:val="20"/>
          <w:szCs w:val="20"/>
        </w:rPr>
      </w:pPr>
    </w:p>
    <w:p w14:paraId="043BCCBF" w14:textId="5241E808" w:rsidR="002342AA" w:rsidRPr="004D5F0B" w:rsidRDefault="002342AA" w:rsidP="00787472">
      <w:pPr>
        <w:autoSpaceDE w:val="0"/>
        <w:autoSpaceDN w:val="0"/>
        <w:adjustRightInd w:val="0"/>
        <w:spacing w:before="240"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rPr>
        <w:t xml:space="preserve">VI. </w:t>
      </w:r>
      <w:r w:rsidRPr="004D5F0B">
        <w:rPr>
          <w:rFonts w:ascii="Times New Roman" w:hAnsi="Times New Roman" w:cs="Times New Roman"/>
          <w:b/>
          <w:bCs/>
          <w:sz w:val="20"/>
          <w:szCs w:val="20"/>
          <w:lang w:val="bg-BG"/>
        </w:rPr>
        <w:t xml:space="preserve">Предоперативни интервенционални диагностични процедури </w:t>
      </w:r>
    </w:p>
    <w:p w14:paraId="052A6C78" w14:textId="0E2AF868" w:rsidR="002342AA" w:rsidRPr="004D5F0B" w:rsidRDefault="002342AA" w:rsidP="00787472">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Резултатите от </w:t>
      </w:r>
      <w:r w:rsidRPr="004D5F0B">
        <w:rPr>
          <w:rFonts w:ascii="Times New Roman" w:hAnsi="Times New Roman" w:cs="Times New Roman"/>
          <w:sz w:val="20"/>
          <w:szCs w:val="20"/>
        </w:rPr>
        <w:t xml:space="preserve">EUS </w:t>
      </w:r>
      <w:r w:rsidRPr="004D5F0B">
        <w:rPr>
          <w:rFonts w:ascii="Times New Roman" w:hAnsi="Times New Roman" w:cs="Times New Roman"/>
          <w:sz w:val="20"/>
          <w:szCs w:val="20"/>
          <w:lang w:val="bg-BG"/>
        </w:rPr>
        <w:t xml:space="preserve">и </w:t>
      </w:r>
      <w:r w:rsidRPr="004D5F0B">
        <w:rPr>
          <w:rFonts w:ascii="Times New Roman" w:hAnsi="Times New Roman" w:cs="Times New Roman"/>
          <w:sz w:val="20"/>
          <w:szCs w:val="20"/>
        </w:rPr>
        <w:t xml:space="preserve">EUS-FNA </w:t>
      </w:r>
      <w:r w:rsidRPr="004D5F0B">
        <w:rPr>
          <w:rFonts w:ascii="Times New Roman" w:hAnsi="Times New Roman" w:cs="Times New Roman"/>
          <w:sz w:val="20"/>
          <w:szCs w:val="20"/>
          <w:lang w:val="bg-BG"/>
        </w:rPr>
        <w:t xml:space="preserve">бяха представени и анализирани в предходните раздели. В допълнине трябва да посочим, че </w:t>
      </w:r>
      <w:r w:rsidRPr="004D5F0B">
        <w:rPr>
          <w:rFonts w:ascii="Times New Roman" w:hAnsi="Times New Roman" w:cs="Times New Roman"/>
          <w:sz w:val="20"/>
          <w:szCs w:val="20"/>
        </w:rPr>
        <w:t xml:space="preserve">EUS </w:t>
      </w:r>
      <w:r w:rsidRPr="004D5F0B">
        <w:rPr>
          <w:rFonts w:ascii="Times New Roman" w:hAnsi="Times New Roman" w:cs="Times New Roman"/>
          <w:sz w:val="20"/>
          <w:szCs w:val="20"/>
          <w:lang w:val="bg-BG"/>
        </w:rPr>
        <w:t xml:space="preserve">и </w:t>
      </w:r>
      <w:r w:rsidRPr="004D5F0B">
        <w:rPr>
          <w:rFonts w:ascii="Times New Roman" w:hAnsi="Times New Roman" w:cs="Times New Roman"/>
          <w:sz w:val="20"/>
          <w:szCs w:val="20"/>
        </w:rPr>
        <w:t xml:space="preserve">EUS-FNA </w:t>
      </w:r>
      <w:r w:rsidRPr="004D5F0B">
        <w:rPr>
          <w:rFonts w:ascii="Times New Roman" w:hAnsi="Times New Roman" w:cs="Times New Roman"/>
          <w:sz w:val="20"/>
          <w:szCs w:val="20"/>
          <w:lang w:val="bg-BG"/>
        </w:rPr>
        <w:t xml:space="preserve">имат единствено диагностично значение. </w:t>
      </w:r>
    </w:p>
    <w:p w14:paraId="478FEA18" w14:textId="1E474811" w:rsidR="002342AA" w:rsidRPr="004D5F0B" w:rsidRDefault="002342AA" w:rsidP="00787472">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Затова тук разглеждаме предоперативните ендоскопски ретроградни холангиопанкреатографии и стентиране на билиарната система, които освен диагностично, имат и терапевтично значение при иктеричните пациенти.</w:t>
      </w:r>
    </w:p>
    <w:p w14:paraId="3F63BFD4" w14:textId="3AA809C0" w:rsidR="001D5C7A" w:rsidRPr="004D5F0B" w:rsidRDefault="002342AA" w:rsidP="00787472">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По отношение на данните, представени на табл.2</w:t>
      </w:r>
      <w:r w:rsidR="00406237">
        <w:rPr>
          <w:rFonts w:ascii="Times New Roman" w:hAnsi="Times New Roman" w:cs="Times New Roman"/>
          <w:sz w:val="20"/>
          <w:szCs w:val="20"/>
          <w:lang w:val="bg-BG"/>
        </w:rPr>
        <w:t>2</w:t>
      </w:r>
      <w:r w:rsidRPr="004D5F0B">
        <w:rPr>
          <w:rFonts w:ascii="Times New Roman" w:hAnsi="Times New Roman" w:cs="Times New Roman"/>
          <w:sz w:val="20"/>
          <w:szCs w:val="20"/>
          <w:lang w:val="bg-BG"/>
        </w:rPr>
        <w:t xml:space="preserve">. в допълнение трябва да уточним, че тази информация е съпоставена с резектабилността на тумора, респ. с типа извършена интервенция – радикална, палиативна, експлоративна. </w:t>
      </w:r>
    </w:p>
    <w:p w14:paraId="7450D424" w14:textId="77777777" w:rsidR="00B143B9" w:rsidRDefault="00B143B9" w:rsidP="001D5C7A">
      <w:pPr>
        <w:autoSpaceDE w:val="0"/>
        <w:autoSpaceDN w:val="0"/>
        <w:adjustRightInd w:val="0"/>
        <w:spacing w:after="0" w:line="360" w:lineRule="auto"/>
        <w:jc w:val="center"/>
        <w:rPr>
          <w:rFonts w:ascii="Times New Roman" w:hAnsi="Times New Roman" w:cs="Times New Roman"/>
          <w:b/>
          <w:bCs/>
          <w:i/>
          <w:iCs/>
          <w:sz w:val="20"/>
          <w:szCs w:val="20"/>
          <w:lang w:val="bg-BG"/>
        </w:rPr>
      </w:pPr>
    </w:p>
    <w:p w14:paraId="1898D052" w14:textId="49664ACF" w:rsidR="002342AA" w:rsidRPr="004D5F0B" w:rsidRDefault="002342AA" w:rsidP="001D5C7A">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Табл. 2</w:t>
      </w:r>
      <w:r w:rsidR="00787472">
        <w:rPr>
          <w:rFonts w:ascii="Times New Roman" w:hAnsi="Times New Roman" w:cs="Times New Roman"/>
          <w:b/>
          <w:bCs/>
          <w:i/>
          <w:iCs/>
          <w:sz w:val="20"/>
          <w:szCs w:val="20"/>
          <w:lang w:val="bg-BG"/>
        </w:rPr>
        <w:t>2</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ЕРХПГ и стентиране на ЕХЖП при пациентите с КГП</w:t>
      </w:r>
    </w:p>
    <w:tbl>
      <w:tblPr>
        <w:tblpPr w:leftFromText="180" w:rightFromText="180" w:vertAnchor="text" w:horzAnchor="margin" w:tblpXSpec="center" w:tblpY="-50"/>
        <w:tblOverlap w:val="never"/>
        <w:tblW w:w="6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425"/>
        <w:gridCol w:w="630"/>
        <w:gridCol w:w="810"/>
        <w:gridCol w:w="1170"/>
        <w:gridCol w:w="1350"/>
      </w:tblGrid>
      <w:tr w:rsidR="001D5C7A" w:rsidRPr="00165839" w14:paraId="2A136A49" w14:textId="77777777" w:rsidTr="00787472">
        <w:trPr>
          <w:cantSplit/>
          <w:tblHeader/>
        </w:trPr>
        <w:tc>
          <w:tcPr>
            <w:tcW w:w="2425" w:type="dxa"/>
            <w:shd w:val="clear" w:color="auto" w:fill="A8D08D" w:themeFill="accent6" w:themeFillTint="99"/>
            <w:vAlign w:val="center"/>
          </w:tcPr>
          <w:p w14:paraId="397C8699" w14:textId="77777777" w:rsidR="002342AA" w:rsidRPr="00165839" w:rsidRDefault="002342AA" w:rsidP="00165839">
            <w:pPr>
              <w:autoSpaceDE w:val="0"/>
              <w:autoSpaceDN w:val="0"/>
              <w:adjustRightInd w:val="0"/>
              <w:spacing w:after="0" w:line="276" w:lineRule="auto"/>
              <w:jc w:val="center"/>
              <w:rPr>
                <w:rFonts w:ascii="Times New Roman" w:hAnsi="Times New Roman" w:cs="Times New Roman"/>
                <w:sz w:val="16"/>
                <w:szCs w:val="16"/>
                <w:lang w:val="bg-BG"/>
              </w:rPr>
            </w:pPr>
            <w:r w:rsidRPr="00165839">
              <w:rPr>
                <w:rFonts w:ascii="Times New Roman" w:hAnsi="Times New Roman" w:cs="Times New Roman"/>
                <w:sz w:val="16"/>
                <w:szCs w:val="16"/>
                <w:lang w:val="bg-BG"/>
              </w:rPr>
              <w:t>Вид оперативна намеса/ЕРХПГ</w:t>
            </w:r>
          </w:p>
        </w:tc>
        <w:tc>
          <w:tcPr>
            <w:tcW w:w="630" w:type="dxa"/>
            <w:shd w:val="clear" w:color="auto" w:fill="A8D08D" w:themeFill="accent6" w:themeFillTint="99"/>
            <w:vAlign w:val="bottom"/>
          </w:tcPr>
          <w:p w14:paraId="794466E2" w14:textId="77777777" w:rsidR="002342AA" w:rsidRPr="00165839" w:rsidRDefault="002342AA" w:rsidP="00165839">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Брой</w:t>
            </w:r>
          </w:p>
        </w:tc>
        <w:tc>
          <w:tcPr>
            <w:tcW w:w="810" w:type="dxa"/>
            <w:shd w:val="clear" w:color="auto" w:fill="A8D08D" w:themeFill="accent6" w:themeFillTint="99"/>
            <w:vAlign w:val="bottom"/>
          </w:tcPr>
          <w:p w14:paraId="502BDAFF" w14:textId="77777777" w:rsidR="002342AA" w:rsidRPr="00165839" w:rsidRDefault="002342AA" w:rsidP="00165839">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w:t>
            </w:r>
          </w:p>
        </w:tc>
        <w:tc>
          <w:tcPr>
            <w:tcW w:w="1170" w:type="dxa"/>
            <w:shd w:val="clear" w:color="auto" w:fill="A8D08D" w:themeFill="accent6" w:themeFillTint="99"/>
            <w:vAlign w:val="bottom"/>
          </w:tcPr>
          <w:p w14:paraId="3D7D3BE2" w14:textId="77777777" w:rsidR="002342AA" w:rsidRPr="00165839" w:rsidRDefault="002342AA" w:rsidP="00165839">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Валидиран %</w:t>
            </w:r>
          </w:p>
        </w:tc>
        <w:tc>
          <w:tcPr>
            <w:tcW w:w="1350" w:type="dxa"/>
            <w:shd w:val="clear" w:color="auto" w:fill="A8D08D" w:themeFill="accent6" w:themeFillTint="99"/>
            <w:vAlign w:val="bottom"/>
          </w:tcPr>
          <w:p w14:paraId="086F1F60" w14:textId="77777777" w:rsidR="002342AA" w:rsidRPr="00165839" w:rsidRDefault="002342AA" w:rsidP="00165839">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Кумулативен %</w:t>
            </w:r>
          </w:p>
        </w:tc>
      </w:tr>
      <w:tr w:rsidR="001D5C7A" w:rsidRPr="00165839" w14:paraId="69CAE41E" w14:textId="77777777" w:rsidTr="00787472">
        <w:trPr>
          <w:cantSplit/>
          <w:trHeight w:val="2734"/>
          <w:tblHeader/>
        </w:trPr>
        <w:tc>
          <w:tcPr>
            <w:tcW w:w="2425" w:type="dxa"/>
            <w:shd w:val="clear" w:color="auto" w:fill="FFFFFF"/>
          </w:tcPr>
          <w:p w14:paraId="6E4CA1D3" w14:textId="77777777" w:rsidR="001D5C7A" w:rsidRPr="00165839" w:rsidRDefault="001D5C7A" w:rsidP="00165839">
            <w:pPr>
              <w:autoSpaceDE w:val="0"/>
              <w:autoSpaceDN w:val="0"/>
              <w:adjustRightInd w:val="0"/>
              <w:spacing w:after="0" w:line="276" w:lineRule="auto"/>
              <w:ind w:right="60"/>
              <w:rPr>
                <w:rFonts w:ascii="Times New Roman" w:hAnsi="Times New Roman" w:cs="Times New Roman"/>
                <w:b/>
                <w:bCs/>
                <w:color w:val="000000"/>
                <w:sz w:val="16"/>
                <w:szCs w:val="16"/>
                <w:lang w:val="bg-BG"/>
              </w:rPr>
            </w:pPr>
            <w:r w:rsidRPr="00165839">
              <w:rPr>
                <w:rFonts w:ascii="Times New Roman" w:hAnsi="Times New Roman" w:cs="Times New Roman"/>
                <w:color w:val="000000"/>
                <w:sz w:val="16"/>
                <w:szCs w:val="16"/>
                <w:lang w:val="bg-BG"/>
              </w:rPr>
              <w:t xml:space="preserve"> </w:t>
            </w:r>
            <w:r w:rsidRPr="00165839">
              <w:rPr>
                <w:rFonts w:ascii="Times New Roman" w:hAnsi="Times New Roman" w:cs="Times New Roman"/>
                <w:b/>
                <w:bCs/>
                <w:color w:val="000000"/>
                <w:sz w:val="16"/>
                <w:szCs w:val="16"/>
                <w:highlight w:val="lightGray"/>
                <w:lang w:val="bg-BG"/>
              </w:rPr>
              <w:t>1. Радикална (ДХПЕ)</w:t>
            </w:r>
          </w:p>
          <w:p w14:paraId="0CE91830" w14:textId="77777777" w:rsidR="001D5C7A" w:rsidRPr="00165839" w:rsidRDefault="001D5C7A" w:rsidP="00165839">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2.1. ДХПЕ, (-) стентиране</w:t>
            </w:r>
          </w:p>
          <w:p w14:paraId="655198B7" w14:textId="77777777" w:rsidR="001D5C7A" w:rsidRPr="00165839" w:rsidRDefault="001D5C7A" w:rsidP="00165839">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2.2. ДХПЕ след стентиране</w:t>
            </w:r>
          </w:p>
          <w:p w14:paraId="065C95ED" w14:textId="77777777" w:rsidR="001D5C7A" w:rsidRPr="00165839" w:rsidRDefault="001D5C7A" w:rsidP="00165839">
            <w:pPr>
              <w:autoSpaceDE w:val="0"/>
              <w:autoSpaceDN w:val="0"/>
              <w:adjustRightInd w:val="0"/>
              <w:spacing w:after="0" w:line="276" w:lineRule="auto"/>
              <w:ind w:left="60" w:right="60"/>
              <w:rPr>
                <w:rFonts w:ascii="Times New Roman" w:hAnsi="Times New Roman" w:cs="Times New Roman"/>
                <w:color w:val="000000"/>
                <w:sz w:val="16"/>
                <w:szCs w:val="16"/>
                <w:lang w:val="bg-BG"/>
              </w:rPr>
            </w:pPr>
          </w:p>
          <w:p w14:paraId="28F058BA" w14:textId="77777777" w:rsidR="001D5C7A" w:rsidRPr="00165839" w:rsidRDefault="001D5C7A" w:rsidP="00165839">
            <w:pPr>
              <w:autoSpaceDE w:val="0"/>
              <w:autoSpaceDN w:val="0"/>
              <w:adjustRightInd w:val="0"/>
              <w:spacing w:after="0" w:line="276" w:lineRule="auto"/>
              <w:ind w:left="60" w:right="60"/>
              <w:rPr>
                <w:rFonts w:ascii="Times New Roman" w:hAnsi="Times New Roman" w:cs="Times New Roman"/>
                <w:b/>
                <w:bCs/>
                <w:color w:val="000000"/>
                <w:sz w:val="16"/>
                <w:szCs w:val="16"/>
                <w:lang w:val="bg-BG"/>
              </w:rPr>
            </w:pPr>
            <w:r w:rsidRPr="00165839">
              <w:rPr>
                <w:rFonts w:ascii="Times New Roman" w:hAnsi="Times New Roman" w:cs="Times New Roman"/>
                <w:b/>
                <w:bCs/>
                <w:color w:val="000000"/>
                <w:sz w:val="16"/>
                <w:szCs w:val="16"/>
                <w:highlight w:val="lightGray"/>
                <w:lang w:val="bg-BG"/>
              </w:rPr>
              <w:t>2. Палиация</w:t>
            </w:r>
          </w:p>
          <w:p w14:paraId="278890D1" w14:textId="77777777" w:rsidR="001D5C7A" w:rsidRPr="00165839" w:rsidRDefault="001D5C7A" w:rsidP="00165839">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3.1. палиация (-) стент</w:t>
            </w:r>
          </w:p>
          <w:p w14:paraId="3D287313" w14:textId="77777777" w:rsidR="001D5C7A" w:rsidRPr="00165839" w:rsidRDefault="001D5C7A" w:rsidP="00165839">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3.2. палиация след стент</w:t>
            </w:r>
          </w:p>
          <w:p w14:paraId="53D36EE0" w14:textId="77777777" w:rsidR="001D5C7A" w:rsidRPr="00165839" w:rsidRDefault="001D5C7A" w:rsidP="00165839">
            <w:pPr>
              <w:autoSpaceDE w:val="0"/>
              <w:autoSpaceDN w:val="0"/>
              <w:adjustRightInd w:val="0"/>
              <w:spacing w:after="0" w:line="276" w:lineRule="auto"/>
              <w:ind w:left="60" w:right="60"/>
              <w:rPr>
                <w:rFonts w:ascii="Times New Roman" w:hAnsi="Times New Roman" w:cs="Times New Roman"/>
                <w:color w:val="000000"/>
                <w:sz w:val="16"/>
                <w:szCs w:val="16"/>
                <w:lang w:val="bg-BG"/>
              </w:rPr>
            </w:pPr>
          </w:p>
          <w:p w14:paraId="71517272" w14:textId="77777777" w:rsidR="001D5C7A" w:rsidRPr="00165839" w:rsidRDefault="001D5C7A" w:rsidP="00165839">
            <w:pPr>
              <w:autoSpaceDE w:val="0"/>
              <w:autoSpaceDN w:val="0"/>
              <w:adjustRightInd w:val="0"/>
              <w:spacing w:after="0" w:line="276" w:lineRule="auto"/>
              <w:ind w:left="60" w:right="60"/>
              <w:rPr>
                <w:rFonts w:ascii="Times New Roman" w:hAnsi="Times New Roman" w:cs="Times New Roman"/>
                <w:b/>
                <w:bCs/>
                <w:color w:val="000000"/>
                <w:sz w:val="16"/>
                <w:szCs w:val="16"/>
                <w:lang w:val="bg-BG"/>
              </w:rPr>
            </w:pPr>
            <w:r w:rsidRPr="00165839">
              <w:rPr>
                <w:rFonts w:ascii="Times New Roman" w:hAnsi="Times New Roman" w:cs="Times New Roman"/>
                <w:b/>
                <w:bCs/>
                <w:color w:val="000000"/>
                <w:sz w:val="16"/>
                <w:szCs w:val="16"/>
                <w:highlight w:val="lightGray"/>
                <w:lang w:val="bg-BG"/>
              </w:rPr>
              <w:t>3. Неоперабилен</w:t>
            </w:r>
          </w:p>
          <w:p w14:paraId="5CA06EE8" w14:textId="77777777" w:rsidR="001D5C7A" w:rsidRPr="00165839" w:rsidRDefault="001D5C7A" w:rsidP="00165839">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1.1. (-) стент, експлорация</w:t>
            </w:r>
          </w:p>
          <w:p w14:paraId="11CB9EEA" w14:textId="77777777" w:rsidR="001D5C7A" w:rsidRPr="00165839" w:rsidRDefault="001D5C7A" w:rsidP="00165839">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1.2. (+) стент, експлорация</w:t>
            </w:r>
          </w:p>
          <w:p w14:paraId="4B9C284F" w14:textId="77777777" w:rsidR="001D5C7A" w:rsidRPr="00165839" w:rsidRDefault="001D5C7A" w:rsidP="00165839">
            <w:pPr>
              <w:autoSpaceDE w:val="0"/>
              <w:autoSpaceDN w:val="0"/>
              <w:adjustRightInd w:val="0"/>
              <w:spacing w:after="0" w:line="276" w:lineRule="auto"/>
              <w:ind w:left="60" w:right="60"/>
              <w:rPr>
                <w:rFonts w:ascii="Times New Roman" w:hAnsi="Times New Roman" w:cs="Times New Roman"/>
                <w:color w:val="000000"/>
                <w:sz w:val="16"/>
                <w:szCs w:val="16"/>
                <w:lang w:val="bg-BG"/>
              </w:rPr>
            </w:pPr>
          </w:p>
        </w:tc>
        <w:tc>
          <w:tcPr>
            <w:tcW w:w="630" w:type="dxa"/>
            <w:shd w:val="clear" w:color="auto" w:fill="FFFFFF"/>
          </w:tcPr>
          <w:p w14:paraId="40C34C78" w14:textId="77777777" w:rsidR="001D5C7A" w:rsidRPr="00165839" w:rsidRDefault="001D5C7A" w:rsidP="00165839">
            <w:pPr>
              <w:autoSpaceDE w:val="0"/>
              <w:autoSpaceDN w:val="0"/>
              <w:adjustRightInd w:val="0"/>
              <w:spacing w:after="0" w:line="276" w:lineRule="auto"/>
              <w:ind w:right="60"/>
              <w:jc w:val="center"/>
              <w:rPr>
                <w:rFonts w:ascii="Times New Roman" w:hAnsi="Times New Roman" w:cs="Times New Roman"/>
                <w:b/>
                <w:bCs/>
                <w:color w:val="000000"/>
                <w:sz w:val="16"/>
                <w:szCs w:val="16"/>
                <w:lang w:val="bg-BG"/>
              </w:rPr>
            </w:pPr>
            <w:r w:rsidRPr="00165839">
              <w:rPr>
                <w:rFonts w:ascii="Times New Roman" w:hAnsi="Times New Roman" w:cs="Times New Roman"/>
                <w:b/>
                <w:bCs/>
                <w:color w:val="000000"/>
                <w:sz w:val="16"/>
                <w:szCs w:val="16"/>
                <w:highlight w:val="lightGray"/>
                <w:lang w:val="bg-BG"/>
              </w:rPr>
              <w:t>253</w:t>
            </w:r>
          </w:p>
          <w:p w14:paraId="1F597568"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165839">
              <w:rPr>
                <w:rFonts w:ascii="Times New Roman" w:hAnsi="Times New Roman" w:cs="Times New Roman"/>
                <w:color w:val="000000"/>
                <w:sz w:val="16"/>
                <w:szCs w:val="16"/>
                <w:lang w:val="bg-BG"/>
              </w:rPr>
              <w:t>6</w:t>
            </w:r>
            <w:r w:rsidRPr="00165839">
              <w:rPr>
                <w:rFonts w:ascii="Times New Roman" w:hAnsi="Times New Roman" w:cs="Times New Roman"/>
                <w:color w:val="000000"/>
                <w:sz w:val="16"/>
                <w:szCs w:val="16"/>
              </w:rPr>
              <w:t>4</w:t>
            </w:r>
          </w:p>
          <w:p w14:paraId="45F9DA24"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189</w:t>
            </w:r>
          </w:p>
          <w:p w14:paraId="1D327C3C"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rPr>
            </w:pPr>
          </w:p>
          <w:p w14:paraId="48CB55B0" w14:textId="77777777" w:rsidR="001D5C7A" w:rsidRPr="00165839" w:rsidRDefault="001D5C7A" w:rsidP="00165839">
            <w:pPr>
              <w:autoSpaceDE w:val="0"/>
              <w:autoSpaceDN w:val="0"/>
              <w:adjustRightInd w:val="0"/>
              <w:spacing w:after="0" w:line="276" w:lineRule="auto"/>
              <w:ind w:left="60" w:right="60"/>
              <w:jc w:val="center"/>
              <w:rPr>
                <w:rFonts w:ascii="Times New Roman" w:hAnsi="Times New Roman" w:cs="Times New Roman"/>
                <w:b/>
                <w:bCs/>
                <w:color w:val="000000"/>
                <w:sz w:val="16"/>
                <w:szCs w:val="16"/>
                <w:highlight w:val="lightGray"/>
                <w:lang w:val="bg-BG"/>
              </w:rPr>
            </w:pPr>
          </w:p>
          <w:p w14:paraId="34D4C584" w14:textId="725BDA1C" w:rsidR="001D5C7A" w:rsidRPr="00165839" w:rsidRDefault="001D5C7A" w:rsidP="00165839">
            <w:pPr>
              <w:autoSpaceDE w:val="0"/>
              <w:autoSpaceDN w:val="0"/>
              <w:adjustRightInd w:val="0"/>
              <w:spacing w:after="0" w:line="276" w:lineRule="auto"/>
              <w:ind w:left="60" w:right="60"/>
              <w:jc w:val="center"/>
              <w:rPr>
                <w:rFonts w:ascii="Times New Roman" w:hAnsi="Times New Roman" w:cs="Times New Roman"/>
                <w:b/>
                <w:bCs/>
                <w:color w:val="000000"/>
                <w:sz w:val="16"/>
                <w:szCs w:val="16"/>
                <w:lang w:val="bg-BG"/>
              </w:rPr>
            </w:pPr>
            <w:r w:rsidRPr="00165839">
              <w:rPr>
                <w:rFonts w:ascii="Times New Roman" w:hAnsi="Times New Roman" w:cs="Times New Roman"/>
                <w:b/>
                <w:bCs/>
                <w:color w:val="000000"/>
                <w:sz w:val="16"/>
                <w:szCs w:val="16"/>
                <w:highlight w:val="lightGray"/>
                <w:lang w:val="bg-BG"/>
              </w:rPr>
              <w:t>71</w:t>
            </w:r>
          </w:p>
          <w:p w14:paraId="61AA29E0"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13</w:t>
            </w:r>
          </w:p>
          <w:p w14:paraId="581556CE"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58</w:t>
            </w:r>
          </w:p>
          <w:p w14:paraId="45B01446"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p>
          <w:p w14:paraId="0F068970" w14:textId="77777777" w:rsidR="001D5C7A" w:rsidRPr="00165839" w:rsidRDefault="001D5C7A" w:rsidP="00165839">
            <w:pPr>
              <w:autoSpaceDE w:val="0"/>
              <w:autoSpaceDN w:val="0"/>
              <w:adjustRightInd w:val="0"/>
              <w:spacing w:after="0" w:line="276" w:lineRule="auto"/>
              <w:ind w:left="60" w:right="60"/>
              <w:jc w:val="center"/>
              <w:rPr>
                <w:rFonts w:ascii="Times New Roman" w:hAnsi="Times New Roman" w:cs="Times New Roman"/>
                <w:b/>
                <w:bCs/>
                <w:color w:val="000000"/>
                <w:sz w:val="16"/>
                <w:szCs w:val="16"/>
                <w:lang w:val="bg-BG"/>
              </w:rPr>
            </w:pPr>
            <w:r w:rsidRPr="00165839">
              <w:rPr>
                <w:rFonts w:ascii="Times New Roman" w:hAnsi="Times New Roman" w:cs="Times New Roman"/>
                <w:b/>
                <w:bCs/>
                <w:color w:val="000000"/>
                <w:sz w:val="16"/>
                <w:szCs w:val="16"/>
                <w:highlight w:val="lightGray"/>
                <w:lang w:val="bg-BG"/>
              </w:rPr>
              <w:t>76</w:t>
            </w:r>
          </w:p>
          <w:p w14:paraId="08D35686"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26</w:t>
            </w:r>
          </w:p>
          <w:p w14:paraId="2EAAF513"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50</w:t>
            </w:r>
          </w:p>
          <w:p w14:paraId="6F889BB0"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p>
        </w:tc>
        <w:tc>
          <w:tcPr>
            <w:tcW w:w="810" w:type="dxa"/>
            <w:shd w:val="clear" w:color="auto" w:fill="FFFFFF"/>
          </w:tcPr>
          <w:p w14:paraId="66C99B35" w14:textId="77777777" w:rsidR="001D5C7A" w:rsidRPr="00165839" w:rsidRDefault="001D5C7A" w:rsidP="00165839">
            <w:pPr>
              <w:autoSpaceDE w:val="0"/>
              <w:autoSpaceDN w:val="0"/>
              <w:adjustRightInd w:val="0"/>
              <w:spacing w:after="0" w:line="276" w:lineRule="auto"/>
              <w:ind w:right="60"/>
              <w:jc w:val="center"/>
              <w:rPr>
                <w:rFonts w:ascii="Times New Roman" w:hAnsi="Times New Roman" w:cs="Times New Roman"/>
                <w:b/>
                <w:bCs/>
                <w:color w:val="000000"/>
                <w:sz w:val="16"/>
                <w:szCs w:val="16"/>
                <w:lang w:val="bg-BG"/>
              </w:rPr>
            </w:pPr>
            <w:r w:rsidRPr="00165839">
              <w:rPr>
                <w:rFonts w:ascii="Times New Roman" w:hAnsi="Times New Roman" w:cs="Times New Roman"/>
                <w:b/>
                <w:bCs/>
                <w:color w:val="000000"/>
                <w:sz w:val="16"/>
                <w:szCs w:val="16"/>
                <w:highlight w:val="lightGray"/>
                <w:lang w:val="bg-BG"/>
              </w:rPr>
              <w:t>63,3</w:t>
            </w:r>
          </w:p>
          <w:p w14:paraId="5F542C39"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rPr>
            </w:pPr>
            <w:r w:rsidRPr="00165839">
              <w:rPr>
                <w:rFonts w:ascii="Times New Roman" w:hAnsi="Times New Roman" w:cs="Times New Roman"/>
                <w:color w:val="000000"/>
                <w:sz w:val="16"/>
                <w:szCs w:val="16"/>
                <w:lang w:val="bg-BG"/>
              </w:rPr>
              <w:t>16</w:t>
            </w:r>
            <w:r w:rsidRPr="00165839">
              <w:rPr>
                <w:rFonts w:ascii="Times New Roman" w:hAnsi="Times New Roman" w:cs="Times New Roman"/>
                <w:color w:val="000000"/>
                <w:sz w:val="16"/>
                <w:szCs w:val="16"/>
              </w:rPr>
              <w:t>,0</w:t>
            </w:r>
          </w:p>
          <w:p w14:paraId="3B317D18"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47,3</w:t>
            </w:r>
          </w:p>
          <w:p w14:paraId="7498DB41"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rPr>
            </w:pPr>
          </w:p>
          <w:p w14:paraId="7C5B098C" w14:textId="77777777" w:rsidR="001D5C7A" w:rsidRPr="00165839" w:rsidRDefault="001D5C7A" w:rsidP="00165839">
            <w:pPr>
              <w:autoSpaceDE w:val="0"/>
              <w:autoSpaceDN w:val="0"/>
              <w:adjustRightInd w:val="0"/>
              <w:spacing w:after="0" w:line="276" w:lineRule="auto"/>
              <w:ind w:left="60" w:right="60"/>
              <w:jc w:val="center"/>
              <w:rPr>
                <w:rFonts w:ascii="Times New Roman" w:hAnsi="Times New Roman" w:cs="Times New Roman"/>
                <w:b/>
                <w:bCs/>
                <w:color w:val="000000"/>
                <w:sz w:val="16"/>
                <w:szCs w:val="16"/>
                <w:highlight w:val="lightGray"/>
                <w:lang w:val="bg-BG"/>
              </w:rPr>
            </w:pPr>
          </w:p>
          <w:p w14:paraId="27204F24" w14:textId="3BA321F8" w:rsidR="001D5C7A" w:rsidRPr="00165839" w:rsidRDefault="001D5C7A" w:rsidP="00165839">
            <w:pPr>
              <w:autoSpaceDE w:val="0"/>
              <w:autoSpaceDN w:val="0"/>
              <w:adjustRightInd w:val="0"/>
              <w:spacing w:after="0" w:line="276" w:lineRule="auto"/>
              <w:ind w:left="60" w:right="60"/>
              <w:jc w:val="center"/>
              <w:rPr>
                <w:rFonts w:ascii="Times New Roman" w:hAnsi="Times New Roman" w:cs="Times New Roman"/>
                <w:b/>
                <w:bCs/>
                <w:color w:val="000000"/>
                <w:sz w:val="16"/>
                <w:szCs w:val="16"/>
              </w:rPr>
            </w:pPr>
            <w:r w:rsidRPr="00165839">
              <w:rPr>
                <w:rFonts w:ascii="Times New Roman" w:hAnsi="Times New Roman" w:cs="Times New Roman"/>
                <w:b/>
                <w:bCs/>
                <w:color w:val="000000"/>
                <w:sz w:val="16"/>
                <w:szCs w:val="16"/>
                <w:highlight w:val="lightGray"/>
                <w:lang w:val="bg-BG"/>
              </w:rPr>
              <w:t>17,</w:t>
            </w:r>
            <w:r w:rsidRPr="00165839">
              <w:rPr>
                <w:rFonts w:ascii="Times New Roman" w:hAnsi="Times New Roman" w:cs="Times New Roman"/>
                <w:b/>
                <w:bCs/>
                <w:color w:val="000000"/>
                <w:sz w:val="16"/>
                <w:szCs w:val="16"/>
                <w:highlight w:val="lightGray"/>
              </w:rPr>
              <w:t>7</w:t>
            </w:r>
          </w:p>
          <w:p w14:paraId="1D88DBBE"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3,3</w:t>
            </w:r>
          </w:p>
          <w:p w14:paraId="2662BC53"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14,5</w:t>
            </w:r>
          </w:p>
          <w:p w14:paraId="34DF8DC0"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p>
          <w:p w14:paraId="7F4DD12B" w14:textId="77777777" w:rsidR="001D5C7A" w:rsidRPr="00165839" w:rsidRDefault="001D5C7A" w:rsidP="00165839">
            <w:pPr>
              <w:autoSpaceDE w:val="0"/>
              <w:autoSpaceDN w:val="0"/>
              <w:adjustRightInd w:val="0"/>
              <w:spacing w:after="0" w:line="276" w:lineRule="auto"/>
              <w:ind w:left="60" w:right="60"/>
              <w:jc w:val="center"/>
              <w:rPr>
                <w:rFonts w:ascii="Times New Roman" w:hAnsi="Times New Roman" w:cs="Times New Roman"/>
                <w:b/>
                <w:bCs/>
                <w:color w:val="000000"/>
                <w:sz w:val="16"/>
                <w:szCs w:val="16"/>
                <w:lang w:val="bg-BG"/>
              </w:rPr>
            </w:pPr>
            <w:r w:rsidRPr="00165839">
              <w:rPr>
                <w:rFonts w:ascii="Times New Roman" w:hAnsi="Times New Roman" w:cs="Times New Roman"/>
                <w:b/>
                <w:bCs/>
                <w:color w:val="000000"/>
                <w:sz w:val="16"/>
                <w:szCs w:val="16"/>
                <w:highlight w:val="lightGray"/>
                <w:lang w:val="bg-BG"/>
              </w:rPr>
              <w:t>19.0</w:t>
            </w:r>
          </w:p>
          <w:p w14:paraId="675E5754"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6.5</w:t>
            </w:r>
          </w:p>
          <w:p w14:paraId="29492355" w14:textId="77777777" w:rsidR="001D5C7A" w:rsidRPr="00165839" w:rsidRDefault="001D5C7A" w:rsidP="00165839">
            <w:pPr>
              <w:autoSpaceDE w:val="0"/>
              <w:autoSpaceDN w:val="0"/>
              <w:adjustRightInd w:val="0"/>
              <w:spacing w:after="0" w:line="276" w:lineRule="auto"/>
              <w:ind w:left="60"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12.5</w:t>
            </w:r>
          </w:p>
        </w:tc>
        <w:tc>
          <w:tcPr>
            <w:tcW w:w="1170" w:type="dxa"/>
            <w:shd w:val="clear" w:color="auto" w:fill="FFFFFF"/>
          </w:tcPr>
          <w:p w14:paraId="75DD4A58"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rPr>
              <w:t>6</w:t>
            </w:r>
            <w:r w:rsidRPr="00165839">
              <w:rPr>
                <w:rFonts w:ascii="Times New Roman" w:hAnsi="Times New Roman" w:cs="Times New Roman"/>
                <w:color w:val="000000"/>
                <w:sz w:val="16"/>
                <w:szCs w:val="16"/>
                <w:lang w:val="bg-BG"/>
              </w:rPr>
              <w:t>3</w:t>
            </w:r>
            <w:r w:rsidRPr="00165839">
              <w:rPr>
                <w:rFonts w:ascii="Times New Roman" w:hAnsi="Times New Roman" w:cs="Times New Roman"/>
                <w:color w:val="000000"/>
                <w:sz w:val="16"/>
                <w:szCs w:val="16"/>
              </w:rPr>
              <w:t>,</w:t>
            </w:r>
            <w:r w:rsidRPr="00165839">
              <w:rPr>
                <w:rFonts w:ascii="Times New Roman" w:hAnsi="Times New Roman" w:cs="Times New Roman"/>
                <w:color w:val="000000"/>
                <w:sz w:val="16"/>
                <w:szCs w:val="16"/>
                <w:lang w:val="bg-BG"/>
              </w:rPr>
              <w:t>3</w:t>
            </w:r>
          </w:p>
          <w:p w14:paraId="457A0356"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p>
          <w:p w14:paraId="74DECD56"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p>
          <w:p w14:paraId="227846F1"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p>
          <w:p w14:paraId="0FEB4D08"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p>
          <w:p w14:paraId="7B465833" w14:textId="4B8A33A0"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rPr>
            </w:pPr>
            <w:r w:rsidRPr="00165839">
              <w:rPr>
                <w:rFonts w:ascii="Times New Roman" w:hAnsi="Times New Roman" w:cs="Times New Roman"/>
                <w:color w:val="000000"/>
                <w:sz w:val="16"/>
                <w:szCs w:val="16"/>
                <w:lang w:val="bg-BG"/>
              </w:rPr>
              <w:t>17,</w:t>
            </w:r>
            <w:r w:rsidRPr="00165839">
              <w:rPr>
                <w:rFonts w:ascii="Times New Roman" w:hAnsi="Times New Roman" w:cs="Times New Roman"/>
                <w:color w:val="000000"/>
                <w:sz w:val="16"/>
                <w:szCs w:val="16"/>
              </w:rPr>
              <w:t>7</w:t>
            </w:r>
          </w:p>
          <w:p w14:paraId="54B295C3"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p>
          <w:p w14:paraId="62282FC8"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p>
          <w:p w14:paraId="3ABDF29C"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p>
          <w:p w14:paraId="2411142E"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19.0</w:t>
            </w:r>
          </w:p>
          <w:p w14:paraId="3E3FE375"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p>
        </w:tc>
        <w:tc>
          <w:tcPr>
            <w:tcW w:w="1350" w:type="dxa"/>
            <w:shd w:val="clear" w:color="auto" w:fill="FFFFFF"/>
          </w:tcPr>
          <w:p w14:paraId="3405C291"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rPr>
              <w:t>63,</w:t>
            </w:r>
            <w:r w:rsidRPr="00165839">
              <w:rPr>
                <w:rFonts w:ascii="Times New Roman" w:hAnsi="Times New Roman" w:cs="Times New Roman"/>
                <w:color w:val="000000"/>
                <w:sz w:val="16"/>
                <w:szCs w:val="16"/>
                <w:lang w:val="bg-BG"/>
              </w:rPr>
              <w:t>3</w:t>
            </w:r>
          </w:p>
          <w:p w14:paraId="5C05FDF4"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p>
          <w:p w14:paraId="6CEC6C34"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p>
          <w:p w14:paraId="44FFFCAE"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p>
          <w:p w14:paraId="29E76425"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rPr>
            </w:pPr>
          </w:p>
          <w:p w14:paraId="2B8D675E" w14:textId="50F6DF75"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rPr>
            </w:pPr>
            <w:r w:rsidRPr="00165839">
              <w:rPr>
                <w:rFonts w:ascii="Times New Roman" w:hAnsi="Times New Roman" w:cs="Times New Roman"/>
                <w:color w:val="000000"/>
                <w:sz w:val="16"/>
                <w:szCs w:val="16"/>
              </w:rPr>
              <w:t>81</w:t>
            </w:r>
            <w:r w:rsidRPr="00165839">
              <w:rPr>
                <w:rFonts w:ascii="Times New Roman" w:hAnsi="Times New Roman" w:cs="Times New Roman"/>
                <w:color w:val="000000"/>
                <w:sz w:val="16"/>
                <w:szCs w:val="16"/>
                <w:lang w:val="bg-BG"/>
              </w:rPr>
              <w:t>,</w:t>
            </w:r>
            <w:r w:rsidRPr="00165839">
              <w:rPr>
                <w:rFonts w:ascii="Times New Roman" w:hAnsi="Times New Roman" w:cs="Times New Roman"/>
                <w:color w:val="000000"/>
                <w:sz w:val="16"/>
                <w:szCs w:val="16"/>
              </w:rPr>
              <w:t>0</w:t>
            </w:r>
          </w:p>
          <w:p w14:paraId="6AC357EA"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rPr>
            </w:pPr>
          </w:p>
          <w:p w14:paraId="631092E2"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rPr>
            </w:pPr>
          </w:p>
          <w:p w14:paraId="0DDFD101"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rPr>
            </w:pPr>
          </w:p>
          <w:p w14:paraId="5E61D23A" w14:textId="77777777" w:rsidR="001D5C7A" w:rsidRPr="00165839" w:rsidRDefault="001D5C7A" w:rsidP="00165839">
            <w:pPr>
              <w:autoSpaceDE w:val="0"/>
              <w:autoSpaceDN w:val="0"/>
              <w:adjustRightInd w:val="0"/>
              <w:spacing w:after="0" w:line="276" w:lineRule="auto"/>
              <w:ind w:right="60"/>
              <w:jc w:val="right"/>
              <w:rPr>
                <w:rFonts w:ascii="Times New Roman" w:hAnsi="Times New Roman" w:cs="Times New Roman"/>
                <w:color w:val="000000"/>
                <w:sz w:val="16"/>
                <w:szCs w:val="16"/>
                <w:lang w:val="bg-BG"/>
              </w:rPr>
            </w:pPr>
            <w:r w:rsidRPr="00165839">
              <w:rPr>
                <w:rFonts w:ascii="Times New Roman" w:hAnsi="Times New Roman" w:cs="Times New Roman"/>
                <w:color w:val="000000"/>
                <w:sz w:val="16"/>
                <w:szCs w:val="16"/>
                <w:lang w:val="bg-BG"/>
              </w:rPr>
              <w:t>100,0</w:t>
            </w:r>
          </w:p>
        </w:tc>
      </w:tr>
      <w:tr w:rsidR="001D5C7A" w:rsidRPr="00165839" w14:paraId="6D81FB1C" w14:textId="77777777" w:rsidTr="00787472">
        <w:trPr>
          <w:cantSplit/>
          <w:trHeight w:val="51"/>
        </w:trPr>
        <w:tc>
          <w:tcPr>
            <w:tcW w:w="2425" w:type="dxa"/>
            <w:shd w:val="clear" w:color="auto" w:fill="FFFFFF"/>
          </w:tcPr>
          <w:p w14:paraId="7DF2B49E" w14:textId="77777777" w:rsidR="001D5C7A" w:rsidRPr="00165839" w:rsidRDefault="001D5C7A" w:rsidP="00165839">
            <w:pPr>
              <w:autoSpaceDE w:val="0"/>
              <w:autoSpaceDN w:val="0"/>
              <w:adjustRightInd w:val="0"/>
              <w:spacing w:after="0" w:line="276" w:lineRule="auto"/>
              <w:ind w:right="60"/>
              <w:rPr>
                <w:rFonts w:ascii="Times New Roman" w:hAnsi="Times New Roman" w:cs="Times New Roman"/>
                <w:b/>
                <w:bCs/>
                <w:color w:val="000000"/>
                <w:sz w:val="16"/>
                <w:szCs w:val="16"/>
                <w:lang w:val="bg-BG"/>
              </w:rPr>
            </w:pPr>
            <w:r w:rsidRPr="00165839">
              <w:rPr>
                <w:rFonts w:ascii="Times New Roman" w:hAnsi="Times New Roman" w:cs="Times New Roman"/>
                <w:b/>
                <w:bCs/>
                <w:color w:val="000000"/>
                <w:sz w:val="16"/>
                <w:szCs w:val="16"/>
                <w:lang w:val="bg-BG"/>
              </w:rPr>
              <w:t>ОБЩО</w:t>
            </w:r>
          </w:p>
        </w:tc>
        <w:tc>
          <w:tcPr>
            <w:tcW w:w="630" w:type="dxa"/>
            <w:shd w:val="clear" w:color="auto" w:fill="FFFFFF"/>
          </w:tcPr>
          <w:p w14:paraId="63080550" w14:textId="77777777" w:rsidR="001D5C7A" w:rsidRPr="00165839" w:rsidRDefault="001D5C7A" w:rsidP="00165839">
            <w:pPr>
              <w:autoSpaceDE w:val="0"/>
              <w:autoSpaceDN w:val="0"/>
              <w:adjustRightInd w:val="0"/>
              <w:spacing w:after="0" w:line="276" w:lineRule="auto"/>
              <w:ind w:right="60"/>
              <w:jc w:val="center"/>
              <w:rPr>
                <w:rFonts w:ascii="Times New Roman" w:hAnsi="Times New Roman" w:cs="Times New Roman"/>
                <w:b/>
                <w:bCs/>
                <w:color w:val="000000"/>
                <w:sz w:val="16"/>
                <w:szCs w:val="16"/>
              </w:rPr>
            </w:pPr>
            <w:r w:rsidRPr="00165839">
              <w:rPr>
                <w:rFonts w:ascii="Times New Roman" w:hAnsi="Times New Roman" w:cs="Times New Roman"/>
                <w:b/>
                <w:bCs/>
                <w:color w:val="000000"/>
                <w:sz w:val="16"/>
                <w:szCs w:val="16"/>
                <w:highlight w:val="lightGray"/>
              </w:rPr>
              <w:t>400</w:t>
            </w:r>
          </w:p>
        </w:tc>
        <w:tc>
          <w:tcPr>
            <w:tcW w:w="810" w:type="dxa"/>
            <w:shd w:val="clear" w:color="auto" w:fill="FFFFFF"/>
          </w:tcPr>
          <w:p w14:paraId="45C0A7E7" w14:textId="77777777" w:rsidR="001D5C7A" w:rsidRPr="00165839" w:rsidRDefault="001D5C7A" w:rsidP="00165839">
            <w:pPr>
              <w:autoSpaceDE w:val="0"/>
              <w:autoSpaceDN w:val="0"/>
              <w:adjustRightInd w:val="0"/>
              <w:spacing w:after="0" w:line="276" w:lineRule="auto"/>
              <w:ind w:right="60"/>
              <w:jc w:val="center"/>
              <w:rPr>
                <w:rFonts w:ascii="Times New Roman" w:hAnsi="Times New Roman" w:cs="Times New Roman"/>
                <w:b/>
                <w:bCs/>
                <w:color w:val="000000"/>
                <w:sz w:val="16"/>
                <w:szCs w:val="16"/>
                <w:highlight w:val="lightGray"/>
              </w:rPr>
            </w:pPr>
            <w:r w:rsidRPr="00165839">
              <w:rPr>
                <w:rFonts w:ascii="Times New Roman" w:hAnsi="Times New Roman" w:cs="Times New Roman"/>
                <w:b/>
                <w:bCs/>
                <w:color w:val="000000"/>
                <w:sz w:val="16"/>
                <w:szCs w:val="16"/>
                <w:highlight w:val="lightGray"/>
              </w:rPr>
              <w:t>100,0</w:t>
            </w:r>
          </w:p>
        </w:tc>
        <w:tc>
          <w:tcPr>
            <w:tcW w:w="1170" w:type="dxa"/>
            <w:shd w:val="clear" w:color="auto" w:fill="FFFFFF"/>
          </w:tcPr>
          <w:p w14:paraId="0AF61A98" w14:textId="77777777" w:rsidR="001D5C7A" w:rsidRPr="00165839" w:rsidRDefault="001D5C7A" w:rsidP="00165839">
            <w:pPr>
              <w:autoSpaceDE w:val="0"/>
              <w:autoSpaceDN w:val="0"/>
              <w:adjustRightInd w:val="0"/>
              <w:spacing w:after="0" w:line="276" w:lineRule="auto"/>
              <w:ind w:right="60"/>
              <w:jc w:val="center"/>
              <w:rPr>
                <w:rFonts w:ascii="Times New Roman" w:hAnsi="Times New Roman" w:cs="Times New Roman"/>
                <w:b/>
                <w:bCs/>
                <w:color w:val="000000"/>
                <w:sz w:val="16"/>
                <w:szCs w:val="16"/>
                <w:highlight w:val="lightGray"/>
              </w:rPr>
            </w:pPr>
            <w:r w:rsidRPr="00165839">
              <w:rPr>
                <w:rFonts w:ascii="Times New Roman" w:hAnsi="Times New Roman" w:cs="Times New Roman"/>
                <w:b/>
                <w:bCs/>
                <w:color w:val="000000"/>
                <w:sz w:val="16"/>
                <w:szCs w:val="16"/>
                <w:highlight w:val="lightGray"/>
              </w:rPr>
              <w:t>100,0</w:t>
            </w:r>
          </w:p>
        </w:tc>
        <w:tc>
          <w:tcPr>
            <w:tcW w:w="1350" w:type="dxa"/>
            <w:shd w:val="clear" w:color="auto" w:fill="FFFFFF"/>
            <w:vAlign w:val="center"/>
          </w:tcPr>
          <w:p w14:paraId="1E66EC3F" w14:textId="77777777" w:rsidR="001D5C7A" w:rsidRPr="00165839" w:rsidRDefault="001D5C7A" w:rsidP="00165839">
            <w:pPr>
              <w:autoSpaceDE w:val="0"/>
              <w:autoSpaceDN w:val="0"/>
              <w:adjustRightInd w:val="0"/>
              <w:spacing w:after="0" w:line="276" w:lineRule="auto"/>
              <w:rPr>
                <w:rFonts w:ascii="Times New Roman" w:hAnsi="Times New Roman" w:cs="Times New Roman"/>
                <w:sz w:val="16"/>
                <w:szCs w:val="16"/>
              </w:rPr>
            </w:pPr>
          </w:p>
        </w:tc>
      </w:tr>
    </w:tbl>
    <w:p w14:paraId="1EDEE9C8" w14:textId="77777777" w:rsidR="00682289" w:rsidRDefault="00C23C37" w:rsidP="0094544F">
      <w:pPr>
        <w:autoSpaceDE w:val="0"/>
        <w:autoSpaceDN w:val="0"/>
        <w:adjustRightInd w:val="0"/>
        <w:spacing w:before="240" w:line="360" w:lineRule="auto"/>
        <w:ind w:firstLine="720"/>
        <w:jc w:val="both"/>
        <w:rPr>
          <w:rFonts w:ascii="Times New Roman" w:hAnsi="Times New Roman" w:cs="Times New Roman"/>
          <w:sz w:val="20"/>
          <w:szCs w:val="20"/>
          <w:lang w:val="bg-BG"/>
        </w:rPr>
      </w:pPr>
      <w:r>
        <w:rPr>
          <w:rFonts w:ascii="Times New Roman" w:hAnsi="Times New Roman" w:cs="Times New Roman"/>
          <w:sz w:val="20"/>
          <w:szCs w:val="20"/>
          <w:lang w:val="bg-BG"/>
        </w:rPr>
        <w:t>Статистическата обработка на информацията, касаеща ЕРХПГ</w:t>
      </w:r>
      <w:r w:rsidR="00D672D1">
        <w:rPr>
          <w:rFonts w:ascii="Times New Roman" w:hAnsi="Times New Roman" w:cs="Times New Roman"/>
          <w:sz w:val="20"/>
          <w:szCs w:val="20"/>
          <w:lang w:val="bg-BG"/>
        </w:rPr>
        <w:t xml:space="preserve"> и стентирането на ЕХЖП не установи зависимост между процедурата от една страна и резектабилността на тумора от друга. </w:t>
      </w:r>
      <w:r w:rsidR="003C36AB">
        <w:rPr>
          <w:rFonts w:ascii="Times New Roman" w:hAnsi="Times New Roman" w:cs="Times New Roman"/>
          <w:sz w:val="20"/>
          <w:szCs w:val="20"/>
          <w:lang w:val="bg-BG"/>
        </w:rPr>
        <w:t xml:space="preserve">Но това е изключително важна процедура, тъй като при индикации, респ. при решаване на </w:t>
      </w:r>
      <w:r w:rsidR="00AE324E">
        <w:rPr>
          <w:rFonts w:ascii="Times New Roman" w:hAnsi="Times New Roman" w:cs="Times New Roman"/>
          <w:sz w:val="20"/>
          <w:szCs w:val="20"/>
          <w:lang w:val="bg-BG"/>
        </w:rPr>
        <w:t xml:space="preserve">проходимостта на билиарната система и преодоляване на иктера значително се подобрява кондиционното състояние на потенциалния кандидат за </w:t>
      </w:r>
      <w:r w:rsidR="007506BC">
        <w:rPr>
          <w:rFonts w:ascii="Times New Roman" w:hAnsi="Times New Roman" w:cs="Times New Roman"/>
          <w:sz w:val="20"/>
          <w:szCs w:val="20"/>
          <w:lang w:val="bg-BG"/>
        </w:rPr>
        <w:t xml:space="preserve">радикална хирургия и намалява риска от постоперативни усложнения. </w:t>
      </w:r>
      <w:r w:rsidR="00D672D1">
        <w:rPr>
          <w:rFonts w:ascii="Times New Roman" w:hAnsi="Times New Roman" w:cs="Times New Roman"/>
          <w:sz w:val="20"/>
          <w:szCs w:val="20"/>
          <w:lang w:val="bg-BG"/>
        </w:rPr>
        <w:t xml:space="preserve"> </w:t>
      </w:r>
    </w:p>
    <w:p w14:paraId="3CEFB0C0" w14:textId="2E055D74" w:rsidR="00C55E18" w:rsidRPr="00682289" w:rsidRDefault="002342AA" w:rsidP="00756211">
      <w:pPr>
        <w:autoSpaceDE w:val="0"/>
        <w:autoSpaceDN w:val="0"/>
        <w:adjustRightInd w:val="0"/>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b/>
          <w:bCs/>
          <w:sz w:val="20"/>
          <w:szCs w:val="20"/>
        </w:rPr>
        <w:t xml:space="preserve">VII. </w:t>
      </w:r>
      <w:r w:rsidRPr="004D5F0B">
        <w:rPr>
          <w:rFonts w:ascii="Times New Roman" w:hAnsi="Times New Roman" w:cs="Times New Roman"/>
          <w:b/>
          <w:bCs/>
          <w:sz w:val="20"/>
          <w:szCs w:val="20"/>
          <w:lang w:val="bg-BG"/>
        </w:rPr>
        <w:t>Патохистологични изследвания</w:t>
      </w:r>
    </w:p>
    <w:p w14:paraId="19FD8CE5" w14:textId="1DCC5C15" w:rsidR="002342AA" w:rsidRPr="00872C95" w:rsidRDefault="003D3206" w:rsidP="00872C95">
      <w:pPr>
        <w:autoSpaceDE w:val="0"/>
        <w:autoSpaceDN w:val="0"/>
        <w:adjustRightInd w:val="0"/>
        <w:spacing w:after="0" w:line="360" w:lineRule="auto"/>
        <w:ind w:firstLine="720"/>
        <w:jc w:val="both"/>
        <w:rPr>
          <w:rFonts w:ascii="Times New Roman" w:hAnsi="Times New Roman" w:cs="Times New Roman"/>
          <w:b/>
          <w:bCs/>
          <w:sz w:val="20"/>
          <w:szCs w:val="20"/>
          <w:lang w:val="bg-BG"/>
        </w:rPr>
      </w:pPr>
      <w:r>
        <w:rPr>
          <w:rFonts w:ascii="Times New Roman" w:hAnsi="Times New Roman" w:cs="Times New Roman"/>
          <w:sz w:val="20"/>
          <w:szCs w:val="20"/>
          <w:lang w:val="bg-BG"/>
        </w:rPr>
        <w:t>Редица пато</w:t>
      </w:r>
      <w:r w:rsidR="002342AA" w:rsidRPr="004D5F0B">
        <w:rPr>
          <w:rFonts w:ascii="Times New Roman" w:hAnsi="Times New Roman" w:cs="Times New Roman"/>
          <w:sz w:val="20"/>
          <w:szCs w:val="20"/>
          <w:lang w:val="bg-BG"/>
        </w:rPr>
        <w:t>хистологичн</w:t>
      </w:r>
      <w:r>
        <w:rPr>
          <w:rFonts w:ascii="Times New Roman" w:hAnsi="Times New Roman" w:cs="Times New Roman"/>
          <w:sz w:val="20"/>
          <w:szCs w:val="20"/>
          <w:lang w:val="bg-BG"/>
        </w:rPr>
        <w:t>и данни</w:t>
      </w:r>
      <w:r w:rsidR="002342AA" w:rsidRPr="004D5F0B">
        <w:rPr>
          <w:rFonts w:ascii="Times New Roman" w:hAnsi="Times New Roman" w:cs="Times New Roman"/>
          <w:sz w:val="20"/>
          <w:szCs w:val="20"/>
          <w:lang w:val="bg-BG"/>
        </w:rPr>
        <w:t xml:space="preserve"> </w:t>
      </w:r>
      <w:r>
        <w:rPr>
          <w:rFonts w:ascii="Times New Roman" w:hAnsi="Times New Roman" w:cs="Times New Roman"/>
          <w:sz w:val="20"/>
          <w:szCs w:val="20"/>
          <w:lang w:val="bg-BG"/>
        </w:rPr>
        <w:t>(</w:t>
      </w:r>
      <w:r w:rsidR="002342AA" w:rsidRPr="004D5F0B">
        <w:rPr>
          <w:rFonts w:ascii="Times New Roman" w:hAnsi="Times New Roman" w:cs="Times New Roman"/>
          <w:sz w:val="20"/>
          <w:szCs w:val="20"/>
          <w:lang w:val="bg-BG"/>
        </w:rPr>
        <w:t>тумор, съдовата ин</w:t>
      </w:r>
      <w:r w:rsidR="00E44C6E">
        <w:rPr>
          <w:rFonts w:ascii="Times New Roman" w:hAnsi="Times New Roman" w:cs="Times New Roman"/>
          <w:sz w:val="20"/>
          <w:szCs w:val="20"/>
          <w:lang w:val="bg-BG"/>
        </w:rPr>
        <w:t>ваз</w:t>
      </w:r>
      <w:r w:rsidR="002342AA" w:rsidRPr="004D5F0B">
        <w:rPr>
          <w:rFonts w:ascii="Times New Roman" w:hAnsi="Times New Roman" w:cs="Times New Roman"/>
          <w:sz w:val="20"/>
          <w:szCs w:val="20"/>
          <w:lang w:val="bg-BG"/>
        </w:rPr>
        <w:t>ия</w:t>
      </w:r>
      <w:r w:rsidR="00E44C6E">
        <w:rPr>
          <w:rFonts w:ascii="Times New Roman" w:hAnsi="Times New Roman" w:cs="Times New Roman"/>
          <w:sz w:val="20"/>
          <w:szCs w:val="20"/>
          <w:lang w:val="bg-BG"/>
        </w:rPr>
        <w:t xml:space="preserve">, </w:t>
      </w:r>
      <w:r w:rsidR="002342AA" w:rsidRPr="004D5F0B">
        <w:rPr>
          <w:rFonts w:ascii="Times New Roman" w:hAnsi="Times New Roman" w:cs="Times New Roman"/>
          <w:sz w:val="20"/>
          <w:szCs w:val="20"/>
          <w:lang w:val="bg-BG"/>
        </w:rPr>
        <w:t xml:space="preserve"> чернодробни метастази</w:t>
      </w:r>
      <w:r w:rsidR="00E44C6E">
        <w:rPr>
          <w:rFonts w:ascii="Times New Roman" w:hAnsi="Times New Roman" w:cs="Times New Roman"/>
          <w:sz w:val="20"/>
          <w:szCs w:val="20"/>
          <w:lang w:val="bg-BG"/>
        </w:rPr>
        <w:t>)</w:t>
      </w:r>
      <w:r w:rsidR="002342AA" w:rsidRPr="004D5F0B">
        <w:rPr>
          <w:rFonts w:ascii="Times New Roman" w:hAnsi="Times New Roman" w:cs="Times New Roman"/>
          <w:sz w:val="20"/>
          <w:szCs w:val="20"/>
          <w:lang w:val="bg-BG"/>
        </w:rPr>
        <w:t xml:space="preserve"> бяха описани в раздел </w:t>
      </w:r>
      <w:r w:rsidR="002342AA" w:rsidRPr="004D5F0B">
        <w:rPr>
          <w:rFonts w:ascii="Times New Roman" w:hAnsi="Times New Roman" w:cs="Times New Roman"/>
          <w:sz w:val="20"/>
          <w:szCs w:val="20"/>
        </w:rPr>
        <w:t>V</w:t>
      </w:r>
      <w:r w:rsidR="002342AA" w:rsidRPr="004D5F0B">
        <w:rPr>
          <w:rFonts w:ascii="Times New Roman" w:hAnsi="Times New Roman" w:cs="Times New Roman"/>
          <w:sz w:val="20"/>
          <w:szCs w:val="20"/>
          <w:lang w:val="bg-BG"/>
        </w:rPr>
        <w:t xml:space="preserve">, т.4. и т.5. Единственото допълнение, което трябва да направим, се отнася до лимфогенната дисеминация на КГП. Такава </w:t>
      </w:r>
      <w:r w:rsidR="000468EF">
        <w:rPr>
          <w:rFonts w:ascii="Times New Roman" w:hAnsi="Times New Roman" w:cs="Times New Roman"/>
          <w:sz w:val="20"/>
          <w:szCs w:val="20"/>
          <w:lang w:val="bg-BG"/>
        </w:rPr>
        <w:t>беш</w:t>
      </w:r>
      <w:r w:rsidR="002342AA" w:rsidRPr="004D5F0B">
        <w:rPr>
          <w:rFonts w:ascii="Times New Roman" w:hAnsi="Times New Roman" w:cs="Times New Roman"/>
          <w:sz w:val="20"/>
          <w:szCs w:val="20"/>
          <w:lang w:val="bg-BG"/>
        </w:rPr>
        <w:t>е регистрирана в 60.2% от случаите (</w:t>
      </w:r>
      <w:r w:rsidR="002342AA" w:rsidRPr="004D5F0B">
        <w:rPr>
          <w:rFonts w:ascii="Times New Roman" w:hAnsi="Times New Roman" w:cs="Times New Roman"/>
          <w:sz w:val="20"/>
          <w:szCs w:val="20"/>
        </w:rPr>
        <w:t>n=109</w:t>
      </w:r>
      <w:r w:rsidR="002342AA" w:rsidRPr="004D5F0B">
        <w:rPr>
          <w:rFonts w:ascii="Times New Roman" w:hAnsi="Times New Roman" w:cs="Times New Roman"/>
          <w:sz w:val="20"/>
          <w:szCs w:val="20"/>
          <w:lang w:val="bg-BG"/>
        </w:rPr>
        <w:t>/181) (табл. 2</w:t>
      </w:r>
      <w:r w:rsidR="006B0981">
        <w:rPr>
          <w:rFonts w:ascii="Times New Roman" w:hAnsi="Times New Roman" w:cs="Times New Roman"/>
          <w:sz w:val="20"/>
          <w:szCs w:val="20"/>
          <w:lang w:val="bg-BG"/>
        </w:rPr>
        <w:t>3</w:t>
      </w:r>
      <w:r w:rsidR="002342AA" w:rsidRPr="004D5F0B">
        <w:rPr>
          <w:rFonts w:ascii="Times New Roman" w:hAnsi="Times New Roman" w:cs="Times New Roman"/>
          <w:sz w:val="20"/>
          <w:szCs w:val="20"/>
          <w:lang w:val="bg-BG"/>
        </w:rPr>
        <w:t>).</w:t>
      </w:r>
    </w:p>
    <w:p w14:paraId="2F12ECCF" w14:textId="4F59140C" w:rsidR="002342AA" w:rsidRPr="004D5F0B" w:rsidRDefault="002342AA" w:rsidP="001D5C7A">
      <w:pPr>
        <w:autoSpaceDE w:val="0"/>
        <w:autoSpaceDN w:val="0"/>
        <w:adjustRightInd w:val="0"/>
        <w:spacing w:after="0" w:line="360" w:lineRule="auto"/>
        <w:jc w:val="center"/>
        <w:rPr>
          <w:rFonts w:ascii="Times New Roman" w:hAnsi="Times New Roman" w:cs="Times New Roman"/>
          <w:sz w:val="20"/>
          <w:szCs w:val="20"/>
          <w:lang w:val="bg-BG"/>
        </w:rPr>
      </w:pPr>
      <w:r w:rsidRPr="004D5F0B">
        <w:rPr>
          <w:rFonts w:ascii="Times New Roman" w:hAnsi="Times New Roman" w:cs="Times New Roman"/>
          <w:b/>
          <w:bCs/>
          <w:i/>
          <w:iCs/>
          <w:sz w:val="20"/>
          <w:szCs w:val="20"/>
          <w:lang w:val="bg-BG"/>
        </w:rPr>
        <w:t>Табл. 2</w:t>
      </w:r>
      <w:r w:rsidR="00B7369B">
        <w:rPr>
          <w:rFonts w:ascii="Times New Roman" w:hAnsi="Times New Roman" w:cs="Times New Roman"/>
          <w:b/>
          <w:bCs/>
          <w:i/>
          <w:iCs/>
          <w:sz w:val="20"/>
          <w:szCs w:val="20"/>
          <w:lang w:val="bg-BG"/>
        </w:rPr>
        <w:t>3</w:t>
      </w:r>
      <w:r w:rsidRPr="004D5F0B">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Метастази в регионалните л.в. при КГП</w:t>
      </w:r>
    </w:p>
    <w:tbl>
      <w:tblPr>
        <w:tblW w:w="53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48"/>
        <w:gridCol w:w="582"/>
        <w:gridCol w:w="720"/>
        <w:gridCol w:w="630"/>
        <w:gridCol w:w="1170"/>
        <w:gridCol w:w="1260"/>
      </w:tblGrid>
      <w:tr w:rsidR="00F76FBA" w:rsidRPr="00B7369B" w14:paraId="57BB55BF" w14:textId="77777777" w:rsidTr="00B7369B">
        <w:trPr>
          <w:cantSplit/>
          <w:tblHeader/>
          <w:jc w:val="center"/>
        </w:trPr>
        <w:tc>
          <w:tcPr>
            <w:tcW w:w="1530" w:type="dxa"/>
            <w:gridSpan w:val="2"/>
            <w:tcBorders>
              <w:top w:val="single" w:sz="16" w:space="0" w:color="000000"/>
              <w:left w:val="single" w:sz="16" w:space="0" w:color="000000"/>
              <w:bottom w:val="single" w:sz="16" w:space="0" w:color="000000"/>
              <w:right w:val="single" w:sz="16" w:space="0" w:color="000000"/>
            </w:tcBorders>
            <w:shd w:val="clear" w:color="auto" w:fill="A8D08D" w:themeFill="accent6" w:themeFillTint="99"/>
            <w:vAlign w:val="center"/>
          </w:tcPr>
          <w:p w14:paraId="04137CD9" w14:textId="77777777" w:rsidR="002342AA" w:rsidRPr="00B7369B" w:rsidRDefault="002342AA" w:rsidP="00B7369B">
            <w:pPr>
              <w:autoSpaceDE w:val="0"/>
              <w:autoSpaceDN w:val="0"/>
              <w:adjustRightInd w:val="0"/>
              <w:spacing w:after="0" w:line="276" w:lineRule="auto"/>
              <w:jc w:val="center"/>
              <w:rPr>
                <w:rFonts w:ascii="Times New Roman" w:hAnsi="Times New Roman" w:cs="Times New Roman"/>
                <w:sz w:val="16"/>
                <w:szCs w:val="16"/>
              </w:rPr>
            </w:pPr>
          </w:p>
        </w:tc>
        <w:tc>
          <w:tcPr>
            <w:tcW w:w="720" w:type="dxa"/>
            <w:tcBorders>
              <w:top w:val="single" w:sz="16" w:space="0" w:color="000000"/>
              <w:left w:val="single" w:sz="16" w:space="0" w:color="000000"/>
              <w:bottom w:val="single" w:sz="16" w:space="0" w:color="000000"/>
            </w:tcBorders>
            <w:shd w:val="clear" w:color="auto" w:fill="A8D08D" w:themeFill="accent6" w:themeFillTint="99"/>
            <w:vAlign w:val="bottom"/>
          </w:tcPr>
          <w:p w14:paraId="7AA9346B" w14:textId="7867E39D" w:rsidR="002342AA" w:rsidRPr="00B7369B" w:rsidRDefault="00F76FBA" w:rsidP="00B7369B">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B7369B">
              <w:rPr>
                <w:rFonts w:ascii="Times New Roman" w:hAnsi="Times New Roman" w:cs="Times New Roman"/>
                <w:color w:val="000000"/>
                <w:sz w:val="16"/>
                <w:szCs w:val="16"/>
                <w:lang w:val="bg-BG"/>
              </w:rPr>
              <w:t>Брой</w:t>
            </w:r>
          </w:p>
        </w:tc>
        <w:tc>
          <w:tcPr>
            <w:tcW w:w="630" w:type="dxa"/>
            <w:tcBorders>
              <w:top w:val="single" w:sz="16" w:space="0" w:color="000000"/>
              <w:bottom w:val="single" w:sz="16" w:space="0" w:color="000000"/>
            </w:tcBorders>
            <w:shd w:val="clear" w:color="auto" w:fill="A8D08D" w:themeFill="accent6" w:themeFillTint="99"/>
            <w:vAlign w:val="bottom"/>
          </w:tcPr>
          <w:p w14:paraId="484CF7CA" w14:textId="7C006251" w:rsidR="002342AA" w:rsidRPr="00B7369B" w:rsidRDefault="00F76FBA" w:rsidP="00B7369B">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B7369B">
              <w:rPr>
                <w:rFonts w:ascii="Times New Roman" w:hAnsi="Times New Roman" w:cs="Times New Roman"/>
                <w:color w:val="000000"/>
                <w:sz w:val="16"/>
                <w:szCs w:val="16"/>
                <w:lang w:val="bg-BG"/>
              </w:rPr>
              <w:t>%</w:t>
            </w:r>
          </w:p>
        </w:tc>
        <w:tc>
          <w:tcPr>
            <w:tcW w:w="1170" w:type="dxa"/>
            <w:tcBorders>
              <w:top w:val="single" w:sz="16" w:space="0" w:color="000000"/>
              <w:bottom w:val="single" w:sz="16" w:space="0" w:color="000000"/>
            </w:tcBorders>
            <w:shd w:val="clear" w:color="auto" w:fill="A8D08D" w:themeFill="accent6" w:themeFillTint="99"/>
            <w:vAlign w:val="bottom"/>
          </w:tcPr>
          <w:p w14:paraId="4BCAD13B" w14:textId="284BA899" w:rsidR="002342AA" w:rsidRPr="00B7369B" w:rsidRDefault="00F76FBA" w:rsidP="00B7369B">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B7369B">
              <w:rPr>
                <w:rFonts w:ascii="Times New Roman" w:hAnsi="Times New Roman" w:cs="Times New Roman"/>
                <w:color w:val="000000"/>
                <w:sz w:val="16"/>
                <w:szCs w:val="16"/>
                <w:lang w:val="bg-BG"/>
              </w:rPr>
              <w:t>Валидиран %</w:t>
            </w:r>
          </w:p>
        </w:tc>
        <w:tc>
          <w:tcPr>
            <w:tcW w:w="1260" w:type="dxa"/>
            <w:tcBorders>
              <w:top w:val="single" w:sz="16" w:space="0" w:color="000000"/>
              <w:bottom w:val="single" w:sz="16" w:space="0" w:color="000000"/>
              <w:right w:val="single" w:sz="16" w:space="0" w:color="000000"/>
            </w:tcBorders>
            <w:shd w:val="clear" w:color="auto" w:fill="A8D08D" w:themeFill="accent6" w:themeFillTint="99"/>
            <w:vAlign w:val="bottom"/>
          </w:tcPr>
          <w:p w14:paraId="3EC99DE6" w14:textId="41B008D8" w:rsidR="002342AA" w:rsidRPr="00B7369B" w:rsidRDefault="00F76FBA" w:rsidP="00B7369B">
            <w:pPr>
              <w:autoSpaceDE w:val="0"/>
              <w:autoSpaceDN w:val="0"/>
              <w:adjustRightInd w:val="0"/>
              <w:spacing w:after="0" w:line="276" w:lineRule="auto"/>
              <w:ind w:left="60" w:right="60"/>
              <w:jc w:val="center"/>
              <w:rPr>
                <w:rFonts w:ascii="Times New Roman" w:hAnsi="Times New Roman" w:cs="Times New Roman"/>
                <w:color w:val="000000"/>
                <w:sz w:val="16"/>
                <w:szCs w:val="16"/>
                <w:lang w:val="bg-BG"/>
              </w:rPr>
            </w:pPr>
            <w:r w:rsidRPr="00B7369B">
              <w:rPr>
                <w:rFonts w:ascii="Times New Roman" w:hAnsi="Times New Roman" w:cs="Times New Roman"/>
                <w:color w:val="000000"/>
                <w:sz w:val="16"/>
                <w:szCs w:val="16"/>
                <w:lang w:val="bg-BG"/>
              </w:rPr>
              <w:t>Кумулативен %</w:t>
            </w:r>
          </w:p>
        </w:tc>
      </w:tr>
      <w:tr w:rsidR="002342AA" w:rsidRPr="00B7369B" w14:paraId="0EE7E176" w14:textId="77777777" w:rsidTr="00B7369B">
        <w:trPr>
          <w:cantSplit/>
          <w:tblHeader/>
          <w:jc w:val="center"/>
        </w:trPr>
        <w:tc>
          <w:tcPr>
            <w:tcW w:w="948" w:type="dxa"/>
            <w:vMerge w:val="restart"/>
            <w:tcBorders>
              <w:top w:val="single" w:sz="16" w:space="0" w:color="000000"/>
              <w:left w:val="single" w:sz="16" w:space="0" w:color="000000"/>
              <w:bottom w:val="nil"/>
              <w:right w:val="nil"/>
            </w:tcBorders>
            <w:shd w:val="clear" w:color="auto" w:fill="FFFFFF"/>
          </w:tcPr>
          <w:p w14:paraId="48D56E62" w14:textId="7A429E8A" w:rsidR="002342AA" w:rsidRPr="00B7369B" w:rsidRDefault="002342AA" w:rsidP="00B7369B">
            <w:pPr>
              <w:autoSpaceDE w:val="0"/>
              <w:autoSpaceDN w:val="0"/>
              <w:adjustRightInd w:val="0"/>
              <w:spacing w:after="0" w:line="276" w:lineRule="auto"/>
              <w:ind w:left="60" w:right="60"/>
              <w:rPr>
                <w:rFonts w:ascii="Times New Roman" w:hAnsi="Times New Roman" w:cs="Times New Roman"/>
                <w:color w:val="000000"/>
                <w:sz w:val="16"/>
                <w:szCs w:val="16"/>
              </w:rPr>
            </w:pPr>
          </w:p>
        </w:tc>
        <w:tc>
          <w:tcPr>
            <w:tcW w:w="582" w:type="dxa"/>
            <w:tcBorders>
              <w:top w:val="single" w:sz="16" w:space="0" w:color="000000"/>
              <w:left w:val="nil"/>
              <w:bottom w:val="nil"/>
              <w:right w:val="single" w:sz="16" w:space="0" w:color="000000"/>
            </w:tcBorders>
            <w:shd w:val="clear" w:color="auto" w:fill="FFFFFF"/>
          </w:tcPr>
          <w:p w14:paraId="3EF871F4" w14:textId="77777777" w:rsidR="002342AA" w:rsidRPr="00B7369B" w:rsidRDefault="002342AA" w:rsidP="00B7369B">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B7369B">
              <w:rPr>
                <w:rFonts w:ascii="Times New Roman" w:hAnsi="Times New Roman" w:cs="Times New Roman"/>
                <w:color w:val="000000"/>
                <w:sz w:val="16"/>
                <w:szCs w:val="16"/>
                <w:lang w:val="bg-BG"/>
              </w:rPr>
              <w:t>Няма</w:t>
            </w:r>
          </w:p>
        </w:tc>
        <w:tc>
          <w:tcPr>
            <w:tcW w:w="720" w:type="dxa"/>
            <w:tcBorders>
              <w:top w:val="single" w:sz="16" w:space="0" w:color="000000"/>
              <w:left w:val="single" w:sz="16" w:space="0" w:color="000000"/>
              <w:bottom w:val="nil"/>
            </w:tcBorders>
            <w:shd w:val="clear" w:color="auto" w:fill="FFFFFF"/>
          </w:tcPr>
          <w:p w14:paraId="5C387B00"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72</w:t>
            </w:r>
          </w:p>
        </w:tc>
        <w:tc>
          <w:tcPr>
            <w:tcW w:w="630" w:type="dxa"/>
            <w:tcBorders>
              <w:top w:val="single" w:sz="16" w:space="0" w:color="000000"/>
              <w:bottom w:val="nil"/>
            </w:tcBorders>
            <w:shd w:val="clear" w:color="auto" w:fill="FFFFFF"/>
          </w:tcPr>
          <w:p w14:paraId="7DD39546"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31,6</w:t>
            </w:r>
          </w:p>
        </w:tc>
        <w:tc>
          <w:tcPr>
            <w:tcW w:w="1170" w:type="dxa"/>
            <w:tcBorders>
              <w:top w:val="single" w:sz="16" w:space="0" w:color="000000"/>
              <w:bottom w:val="nil"/>
            </w:tcBorders>
            <w:shd w:val="clear" w:color="auto" w:fill="FFFFFF"/>
          </w:tcPr>
          <w:p w14:paraId="39129C4F"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39,8</w:t>
            </w:r>
          </w:p>
        </w:tc>
        <w:tc>
          <w:tcPr>
            <w:tcW w:w="1260" w:type="dxa"/>
            <w:tcBorders>
              <w:top w:val="single" w:sz="16" w:space="0" w:color="000000"/>
              <w:bottom w:val="nil"/>
              <w:right w:val="single" w:sz="16" w:space="0" w:color="000000"/>
            </w:tcBorders>
            <w:shd w:val="clear" w:color="auto" w:fill="FFFFFF"/>
          </w:tcPr>
          <w:p w14:paraId="1A036289"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39,8</w:t>
            </w:r>
          </w:p>
        </w:tc>
      </w:tr>
      <w:tr w:rsidR="002342AA" w:rsidRPr="00B7369B" w14:paraId="1F4116FD" w14:textId="77777777" w:rsidTr="00B7369B">
        <w:trPr>
          <w:cantSplit/>
          <w:tblHeader/>
          <w:jc w:val="center"/>
        </w:trPr>
        <w:tc>
          <w:tcPr>
            <w:tcW w:w="948" w:type="dxa"/>
            <w:vMerge/>
            <w:tcBorders>
              <w:top w:val="single" w:sz="16" w:space="0" w:color="000000"/>
              <w:left w:val="single" w:sz="16" w:space="0" w:color="000000"/>
              <w:bottom w:val="nil"/>
              <w:right w:val="nil"/>
            </w:tcBorders>
            <w:shd w:val="clear" w:color="auto" w:fill="FFFFFF"/>
          </w:tcPr>
          <w:p w14:paraId="70C12E7A" w14:textId="77777777" w:rsidR="002342AA" w:rsidRPr="00B7369B" w:rsidRDefault="002342AA" w:rsidP="00B7369B">
            <w:pPr>
              <w:autoSpaceDE w:val="0"/>
              <w:autoSpaceDN w:val="0"/>
              <w:adjustRightInd w:val="0"/>
              <w:spacing w:after="0" w:line="276" w:lineRule="auto"/>
              <w:rPr>
                <w:rFonts w:ascii="Times New Roman" w:hAnsi="Times New Roman" w:cs="Times New Roman"/>
                <w:color w:val="000000"/>
                <w:sz w:val="16"/>
                <w:szCs w:val="16"/>
              </w:rPr>
            </w:pPr>
          </w:p>
        </w:tc>
        <w:tc>
          <w:tcPr>
            <w:tcW w:w="582" w:type="dxa"/>
            <w:tcBorders>
              <w:top w:val="nil"/>
              <w:left w:val="nil"/>
              <w:bottom w:val="nil"/>
              <w:right w:val="single" w:sz="16" w:space="0" w:color="000000"/>
            </w:tcBorders>
            <w:shd w:val="clear" w:color="auto" w:fill="FFFFFF"/>
          </w:tcPr>
          <w:p w14:paraId="3E20EA84" w14:textId="77777777" w:rsidR="002342AA" w:rsidRPr="00B7369B" w:rsidRDefault="002342AA" w:rsidP="00B7369B">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B7369B">
              <w:rPr>
                <w:rFonts w:ascii="Times New Roman" w:hAnsi="Times New Roman" w:cs="Times New Roman"/>
                <w:color w:val="000000"/>
                <w:sz w:val="16"/>
                <w:szCs w:val="16"/>
                <w:lang w:val="bg-BG"/>
              </w:rPr>
              <w:t>Има</w:t>
            </w:r>
          </w:p>
        </w:tc>
        <w:tc>
          <w:tcPr>
            <w:tcW w:w="720" w:type="dxa"/>
            <w:tcBorders>
              <w:top w:val="nil"/>
              <w:left w:val="single" w:sz="16" w:space="0" w:color="000000"/>
              <w:bottom w:val="nil"/>
            </w:tcBorders>
            <w:shd w:val="clear" w:color="auto" w:fill="FFFFFF"/>
          </w:tcPr>
          <w:p w14:paraId="0FD1AEE3"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109</w:t>
            </w:r>
          </w:p>
        </w:tc>
        <w:tc>
          <w:tcPr>
            <w:tcW w:w="630" w:type="dxa"/>
            <w:tcBorders>
              <w:top w:val="nil"/>
              <w:bottom w:val="nil"/>
            </w:tcBorders>
            <w:shd w:val="clear" w:color="auto" w:fill="FFFFFF"/>
          </w:tcPr>
          <w:p w14:paraId="7A2EE146"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47,8</w:t>
            </w:r>
          </w:p>
        </w:tc>
        <w:tc>
          <w:tcPr>
            <w:tcW w:w="1170" w:type="dxa"/>
            <w:tcBorders>
              <w:top w:val="nil"/>
              <w:bottom w:val="nil"/>
            </w:tcBorders>
            <w:shd w:val="clear" w:color="auto" w:fill="FFFFFF"/>
          </w:tcPr>
          <w:p w14:paraId="73853E13"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60,2</w:t>
            </w:r>
          </w:p>
        </w:tc>
        <w:tc>
          <w:tcPr>
            <w:tcW w:w="1260" w:type="dxa"/>
            <w:tcBorders>
              <w:top w:val="nil"/>
              <w:bottom w:val="nil"/>
              <w:right w:val="single" w:sz="16" w:space="0" w:color="000000"/>
            </w:tcBorders>
            <w:shd w:val="clear" w:color="auto" w:fill="FFFFFF"/>
          </w:tcPr>
          <w:p w14:paraId="59AB64A6"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100,0</w:t>
            </w:r>
          </w:p>
        </w:tc>
      </w:tr>
      <w:tr w:rsidR="002342AA" w:rsidRPr="00B7369B" w14:paraId="54CE72F3" w14:textId="77777777" w:rsidTr="00B7369B">
        <w:trPr>
          <w:cantSplit/>
          <w:tblHeader/>
          <w:jc w:val="center"/>
        </w:trPr>
        <w:tc>
          <w:tcPr>
            <w:tcW w:w="948" w:type="dxa"/>
            <w:vMerge/>
            <w:tcBorders>
              <w:top w:val="single" w:sz="16" w:space="0" w:color="000000"/>
              <w:left w:val="single" w:sz="16" w:space="0" w:color="000000"/>
              <w:bottom w:val="nil"/>
              <w:right w:val="nil"/>
            </w:tcBorders>
            <w:shd w:val="clear" w:color="auto" w:fill="FFFFFF"/>
          </w:tcPr>
          <w:p w14:paraId="1F1BA3DB" w14:textId="77777777" w:rsidR="002342AA" w:rsidRPr="00B7369B" w:rsidRDefault="002342AA" w:rsidP="00B7369B">
            <w:pPr>
              <w:autoSpaceDE w:val="0"/>
              <w:autoSpaceDN w:val="0"/>
              <w:adjustRightInd w:val="0"/>
              <w:spacing w:after="0" w:line="276" w:lineRule="auto"/>
              <w:rPr>
                <w:rFonts w:ascii="Times New Roman" w:hAnsi="Times New Roman" w:cs="Times New Roman"/>
                <w:color w:val="000000"/>
                <w:sz w:val="16"/>
                <w:szCs w:val="16"/>
              </w:rPr>
            </w:pPr>
          </w:p>
        </w:tc>
        <w:tc>
          <w:tcPr>
            <w:tcW w:w="582" w:type="dxa"/>
            <w:tcBorders>
              <w:top w:val="nil"/>
              <w:left w:val="nil"/>
              <w:bottom w:val="nil"/>
              <w:right w:val="single" w:sz="16" w:space="0" w:color="000000"/>
            </w:tcBorders>
            <w:shd w:val="clear" w:color="auto" w:fill="FFFFFF"/>
          </w:tcPr>
          <w:p w14:paraId="0269C807" w14:textId="77777777" w:rsidR="002342AA" w:rsidRPr="00B7369B" w:rsidRDefault="002342AA" w:rsidP="00B7369B">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B7369B">
              <w:rPr>
                <w:rFonts w:ascii="Times New Roman" w:hAnsi="Times New Roman" w:cs="Times New Roman"/>
                <w:color w:val="000000"/>
                <w:sz w:val="16"/>
                <w:szCs w:val="16"/>
                <w:lang w:val="bg-BG"/>
              </w:rPr>
              <w:t>Общо</w:t>
            </w:r>
          </w:p>
        </w:tc>
        <w:tc>
          <w:tcPr>
            <w:tcW w:w="720" w:type="dxa"/>
            <w:tcBorders>
              <w:top w:val="nil"/>
              <w:left w:val="single" w:sz="16" w:space="0" w:color="000000"/>
              <w:bottom w:val="nil"/>
            </w:tcBorders>
            <w:shd w:val="clear" w:color="auto" w:fill="FFFFFF"/>
          </w:tcPr>
          <w:p w14:paraId="2F2B6240"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181</w:t>
            </w:r>
          </w:p>
        </w:tc>
        <w:tc>
          <w:tcPr>
            <w:tcW w:w="630" w:type="dxa"/>
            <w:tcBorders>
              <w:top w:val="nil"/>
              <w:bottom w:val="nil"/>
            </w:tcBorders>
            <w:shd w:val="clear" w:color="auto" w:fill="FFFFFF"/>
          </w:tcPr>
          <w:p w14:paraId="2E650373"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79,4</w:t>
            </w:r>
          </w:p>
        </w:tc>
        <w:tc>
          <w:tcPr>
            <w:tcW w:w="1170" w:type="dxa"/>
            <w:tcBorders>
              <w:top w:val="nil"/>
              <w:bottom w:val="nil"/>
            </w:tcBorders>
            <w:shd w:val="clear" w:color="auto" w:fill="FFFFFF"/>
          </w:tcPr>
          <w:p w14:paraId="74422738"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100,0</w:t>
            </w:r>
          </w:p>
        </w:tc>
        <w:tc>
          <w:tcPr>
            <w:tcW w:w="1260" w:type="dxa"/>
            <w:tcBorders>
              <w:top w:val="nil"/>
              <w:bottom w:val="nil"/>
              <w:right w:val="single" w:sz="16" w:space="0" w:color="000000"/>
            </w:tcBorders>
            <w:shd w:val="clear" w:color="auto" w:fill="FFFFFF"/>
            <w:vAlign w:val="center"/>
          </w:tcPr>
          <w:p w14:paraId="28E78462" w14:textId="77777777" w:rsidR="002342AA" w:rsidRPr="00B7369B" w:rsidRDefault="002342AA" w:rsidP="00B7369B">
            <w:pPr>
              <w:autoSpaceDE w:val="0"/>
              <w:autoSpaceDN w:val="0"/>
              <w:adjustRightInd w:val="0"/>
              <w:spacing w:after="0" w:line="276" w:lineRule="auto"/>
              <w:jc w:val="center"/>
              <w:rPr>
                <w:rFonts w:ascii="Times New Roman" w:hAnsi="Times New Roman" w:cs="Times New Roman"/>
                <w:sz w:val="16"/>
                <w:szCs w:val="16"/>
              </w:rPr>
            </w:pPr>
          </w:p>
        </w:tc>
      </w:tr>
      <w:tr w:rsidR="002342AA" w:rsidRPr="00B7369B" w14:paraId="4C83C571" w14:textId="77777777" w:rsidTr="00B7369B">
        <w:trPr>
          <w:cantSplit/>
          <w:tblHeader/>
          <w:jc w:val="center"/>
        </w:trPr>
        <w:tc>
          <w:tcPr>
            <w:tcW w:w="948" w:type="dxa"/>
            <w:tcBorders>
              <w:top w:val="nil"/>
              <w:left w:val="single" w:sz="16" w:space="0" w:color="000000"/>
              <w:bottom w:val="nil"/>
              <w:right w:val="nil"/>
            </w:tcBorders>
            <w:shd w:val="clear" w:color="auto" w:fill="FFFFFF"/>
          </w:tcPr>
          <w:p w14:paraId="0F1CBBD5" w14:textId="514F6EA9" w:rsidR="002342AA" w:rsidRPr="00B7369B" w:rsidRDefault="00F76FBA" w:rsidP="00B7369B">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B7369B">
              <w:rPr>
                <w:rFonts w:ascii="Times New Roman" w:hAnsi="Times New Roman" w:cs="Times New Roman"/>
                <w:color w:val="000000"/>
                <w:sz w:val="16"/>
                <w:szCs w:val="16"/>
                <w:lang w:val="bg-BG"/>
              </w:rPr>
              <w:t xml:space="preserve">    </w:t>
            </w:r>
            <w:r w:rsidR="002342AA" w:rsidRPr="00B7369B">
              <w:rPr>
                <w:rFonts w:ascii="Times New Roman" w:hAnsi="Times New Roman" w:cs="Times New Roman"/>
                <w:color w:val="000000"/>
                <w:sz w:val="16"/>
                <w:szCs w:val="16"/>
                <w:lang w:val="bg-BG"/>
              </w:rPr>
              <w:t>Няма</w:t>
            </w:r>
          </w:p>
        </w:tc>
        <w:tc>
          <w:tcPr>
            <w:tcW w:w="582" w:type="dxa"/>
            <w:tcBorders>
              <w:top w:val="nil"/>
              <w:left w:val="nil"/>
              <w:bottom w:val="nil"/>
              <w:right w:val="single" w:sz="16" w:space="0" w:color="000000"/>
            </w:tcBorders>
            <w:shd w:val="clear" w:color="auto" w:fill="FFFFFF"/>
          </w:tcPr>
          <w:p w14:paraId="5C5E8EE7" w14:textId="77777777" w:rsidR="002342AA" w:rsidRPr="00B7369B" w:rsidRDefault="002342AA" w:rsidP="00B7369B">
            <w:pPr>
              <w:autoSpaceDE w:val="0"/>
              <w:autoSpaceDN w:val="0"/>
              <w:adjustRightInd w:val="0"/>
              <w:spacing w:after="0" w:line="276" w:lineRule="auto"/>
              <w:ind w:right="60"/>
              <w:rPr>
                <w:rFonts w:ascii="Times New Roman" w:hAnsi="Times New Roman" w:cs="Times New Roman"/>
                <w:color w:val="000000"/>
                <w:sz w:val="16"/>
                <w:szCs w:val="16"/>
              </w:rPr>
            </w:pPr>
            <w:r w:rsidRPr="00B7369B">
              <w:rPr>
                <w:rFonts w:ascii="Times New Roman" w:hAnsi="Times New Roman" w:cs="Times New Roman"/>
                <w:color w:val="000000"/>
                <w:sz w:val="16"/>
                <w:szCs w:val="16"/>
                <w:lang w:val="bg-BG"/>
              </w:rPr>
              <w:t>данни</w:t>
            </w:r>
            <w:r w:rsidRPr="00B7369B">
              <w:rPr>
                <w:rFonts w:ascii="Times New Roman" w:hAnsi="Times New Roman" w:cs="Times New Roman"/>
                <w:color w:val="000000"/>
                <w:sz w:val="16"/>
                <w:szCs w:val="16"/>
              </w:rPr>
              <w:t>*</w:t>
            </w:r>
          </w:p>
        </w:tc>
        <w:tc>
          <w:tcPr>
            <w:tcW w:w="720" w:type="dxa"/>
            <w:tcBorders>
              <w:top w:val="nil"/>
              <w:left w:val="single" w:sz="16" w:space="0" w:color="000000"/>
              <w:bottom w:val="nil"/>
            </w:tcBorders>
            <w:shd w:val="clear" w:color="auto" w:fill="FFFFFF"/>
          </w:tcPr>
          <w:p w14:paraId="329D1A6C"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47</w:t>
            </w:r>
          </w:p>
        </w:tc>
        <w:tc>
          <w:tcPr>
            <w:tcW w:w="630" w:type="dxa"/>
            <w:tcBorders>
              <w:top w:val="nil"/>
              <w:bottom w:val="nil"/>
            </w:tcBorders>
            <w:shd w:val="clear" w:color="auto" w:fill="FFFFFF"/>
          </w:tcPr>
          <w:p w14:paraId="500B674B"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20,6</w:t>
            </w:r>
          </w:p>
        </w:tc>
        <w:tc>
          <w:tcPr>
            <w:tcW w:w="1170" w:type="dxa"/>
            <w:tcBorders>
              <w:top w:val="nil"/>
              <w:bottom w:val="nil"/>
            </w:tcBorders>
            <w:shd w:val="clear" w:color="auto" w:fill="FFFFFF"/>
            <w:vAlign w:val="center"/>
          </w:tcPr>
          <w:p w14:paraId="60867BB7" w14:textId="77777777" w:rsidR="002342AA" w:rsidRPr="00B7369B" w:rsidRDefault="002342AA" w:rsidP="00B7369B">
            <w:pPr>
              <w:autoSpaceDE w:val="0"/>
              <w:autoSpaceDN w:val="0"/>
              <w:adjustRightInd w:val="0"/>
              <w:spacing w:after="0" w:line="276" w:lineRule="auto"/>
              <w:jc w:val="center"/>
              <w:rPr>
                <w:rFonts w:ascii="Times New Roman" w:hAnsi="Times New Roman" w:cs="Times New Roman"/>
                <w:sz w:val="16"/>
                <w:szCs w:val="16"/>
              </w:rPr>
            </w:pPr>
          </w:p>
        </w:tc>
        <w:tc>
          <w:tcPr>
            <w:tcW w:w="1260" w:type="dxa"/>
            <w:tcBorders>
              <w:top w:val="nil"/>
              <w:bottom w:val="nil"/>
              <w:right w:val="single" w:sz="16" w:space="0" w:color="000000"/>
            </w:tcBorders>
            <w:shd w:val="clear" w:color="auto" w:fill="FFFFFF"/>
            <w:vAlign w:val="center"/>
          </w:tcPr>
          <w:p w14:paraId="224502A9" w14:textId="77777777" w:rsidR="002342AA" w:rsidRPr="00B7369B" w:rsidRDefault="002342AA" w:rsidP="00B7369B">
            <w:pPr>
              <w:autoSpaceDE w:val="0"/>
              <w:autoSpaceDN w:val="0"/>
              <w:adjustRightInd w:val="0"/>
              <w:spacing w:after="0" w:line="276" w:lineRule="auto"/>
              <w:jc w:val="center"/>
              <w:rPr>
                <w:rFonts w:ascii="Times New Roman" w:hAnsi="Times New Roman" w:cs="Times New Roman"/>
                <w:sz w:val="16"/>
                <w:szCs w:val="16"/>
              </w:rPr>
            </w:pPr>
          </w:p>
        </w:tc>
      </w:tr>
      <w:tr w:rsidR="002342AA" w:rsidRPr="00B7369B" w14:paraId="73D13797" w14:textId="77777777" w:rsidTr="00B7369B">
        <w:trPr>
          <w:cantSplit/>
          <w:jc w:val="center"/>
        </w:trPr>
        <w:tc>
          <w:tcPr>
            <w:tcW w:w="1530" w:type="dxa"/>
            <w:gridSpan w:val="2"/>
            <w:tcBorders>
              <w:top w:val="nil"/>
              <w:left w:val="single" w:sz="16" w:space="0" w:color="000000"/>
              <w:bottom w:val="single" w:sz="16" w:space="0" w:color="000000"/>
              <w:right w:val="single" w:sz="16" w:space="0" w:color="000000"/>
            </w:tcBorders>
            <w:shd w:val="clear" w:color="auto" w:fill="FFFFFF"/>
          </w:tcPr>
          <w:p w14:paraId="763A54CB" w14:textId="1AA656D4" w:rsidR="002342AA" w:rsidRPr="00B7369B" w:rsidRDefault="00F76FBA" w:rsidP="00B7369B">
            <w:pPr>
              <w:autoSpaceDE w:val="0"/>
              <w:autoSpaceDN w:val="0"/>
              <w:adjustRightInd w:val="0"/>
              <w:spacing w:after="0" w:line="276" w:lineRule="auto"/>
              <w:ind w:left="60" w:right="60"/>
              <w:rPr>
                <w:rFonts w:ascii="Times New Roman" w:hAnsi="Times New Roman" w:cs="Times New Roman"/>
                <w:color w:val="000000"/>
                <w:sz w:val="16"/>
                <w:szCs w:val="16"/>
                <w:lang w:val="bg-BG"/>
              </w:rPr>
            </w:pPr>
            <w:r w:rsidRPr="00B7369B">
              <w:rPr>
                <w:rFonts w:ascii="Times New Roman" w:hAnsi="Times New Roman" w:cs="Times New Roman"/>
                <w:color w:val="000000"/>
                <w:sz w:val="16"/>
                <w:szCs w:val="16"/>
                <w:lang w:val="bg-BG"/>
              </w:rPr>
              <w:t xml:space="preserve">               </w:t>
            </w:r>
            <w:r w:rsidR="002342AA" w:rsidRPr="00B7369B">
              <w:rPr>
                <w:rFonts w:ascii="Times New Roman" w:hAnsi="Times New Roman" w:cs="Times New Roman"/>
                <w:color w:val="000000"/>
                <w:sz w:val="16"/>
                <w:szCs w:val="16"/>
                <w:lang w:val="bg-BG"/>
              </w:rPr>
              <w:t xml:space="preserve">Общо </w:t>
            </w:r>
          </w:p>
        </w:tc>
        <w:tc>
          <w:tcPr>
            <w:tcW w:w="720" w:type="dxa"/>
            <w:tcBorders>
              <w:top w:val="nil"/>
              <w:left w:val="single" w:sz="16" w:space="0" w:color="000000"/>
              <w:bottom w:val="single" w:sz="16" w:space="0" w:color="000000"/>
            </w:tcBorders>
            <w:shd w:val="clear" w:color="auto" w:fill="FFFFFF"/>
          </w:tcPr>
          <w:p w14:paraId="36D3DA4C"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228</w:t>
            </w:r>
          </w:p>
        </w:tc>
        <w:tc>
          <w:tcPr>
            <w:tcW w:w="630" w:type="dxa"/>
            <w:tcBorders>
              <w:top w:val="nil"/>
              <w:bottom w:val="single" w:sz="16" w:space="0" w:color="000000"/>
            </w:tcBorders>
            <w:shd w:val="clear" w:color="auto" w:fill="FFFFFF"/>
          </w:tcPr>
          <w:p w14:paraId="786A5479" w14:textId="77777777" w:rsidR="002342AA" w:rsidRPr="00B7369B" w:rsidRDefault="002342AA" w:rsidP="00B7369B">
            <w:pPr>
              <w:autoSpaceDE w:val="0"/>
              <w:autoSpaceDN w:val="0"/>
              <w:adjustRightInd w:val="0"/>
              <w:spacing w:after="0" w:line="276" w:lineRule="auto"/>
              <w:ind w:left="60" w:right="60"/>
              <w:jc w:val="center"/>
              <w:rPr>
                <w:rFonts w:ascii="Times New Roman" w:hAnsi="Times New Roman" w:cs="Times New Roman"/>
                <w:color w:val="000000"/>
                <w:sz w:val="16"/>
                <w:szCs w:val="16"/>
              </w:rPr>
            </w:pPr>
            <w:r w:rsidRPr="00B7369B">
              <w:rPr>
                <w:rFonts w:ascii="Times New Roman" w:hAnsi="Times New Roman" w:cs="Times New Roman"/>
                <w:color w:val="000000"/>
                <w:sz w:val="16"/>
                <w:szCs w:val="16"/>
              </w:rPr>
              <w:t>100,0</w:t>
            </w:r>
          </w:p>
        </w:tc>
        <w:tc>
          <w:tcPr>
            <w:tcW w:w="1170" w:type="dxa"/>
            <w:tcBorders>
              <w:top w:val="nil"/>
              <w:bottom w:val="single" w:sz="16" w:space="0" w:color="000000"/>
            </w:tcBorders>
            <w:shd w:val="clear" w:color="auto" w:fill="FFFFFF"/>
            <w:vAlign w:val="center"/>
          </w:tcPr>
          <w:p w14:paraId="22378F02" w14:textId="77777777" w:rsidR="002342AA" w:rsidRPr="00B7369B" w:rsidRDefault="002342AA" w:rsidP="00B7369B">
            <w:pPr>
              <w:autoSpaceDE w:val="0"/>
              <w:autoSpaceDN w:val="0"/>
              <w:adjustRightInd w:val="0"/>
              <w:spacing w:after="0" w:line="276" w:lineRule="auto"/>
              <w:jc w:val="center"/>
              <w:rPr>
                <w:rFonts w:ascii="Times New Roman" w:hAnsi="Times New Roman" w:cs="Times New Roman"/>
                <w:sz w:val="16"/>
                <w:szCs w:val="16"/>
              </w:rPr>
            </w:pPr>
          </w:p>
        </w:tc>
        <w:tc>
          <w:tcPr>
            <w:tcW w:w="1260" w:type="dxa"/>
            <w:tcBorders>
              <w:top w:val="nil"/>
              <w:bottom w:val="single" w:sz="16" w:space="0" w:color="000000"/>
              <w:right w:val="single" w:sz="16" w:space="0" w:color="000000"/>
            </w:tcBorders>
            <w:shd w:val="clear" w:color="auto" w:fill="FFFFFF"/>
            <w:vAlign w:val="center"/>
          </w:tcPr>
          <w:p w14:paraId="48760CAD" w14:textId="77777777" w:rsidR="002342AA" w:rsidRPr="00B7369B" w:rsidRDefault="002342AA" w:rsidP="00B7369B">
            <w:pPr>
              <w:autoSpaceDE w:val="0"/>
              <w:autoSpaceDN w:val="0"/>
              <w:adjustRightInd w:val="0"/>
              <w:spacing w:after="0" w:line="276" w:lineRule="auto"/>
              <w:jc w:val="center"/>
              <w:rPr>
                <w:rFonts w:ascii="Times New Roman" w:hAnsi="Times New Roman" w:cs="Times New Roman"/>
                <w:sz w:val="16"/>
                <w:szCs w:val="16"/>
              </w:rPr>
            </w:pPr>
          </w:p>
        </w:tc>
      </w:tr>
    </w:tbl>
    <w:p w14:paraId="2BB220A2" w14:textId="5DC6AF29" w:rsidR="002342AA" w:rsidRPr="00B7369B" w:rsidRDefault="00C55E18" w:rsidP="00A84267">
      <w:pPr>
        <w:autoSpaceDE w:val="0"/>
        <w:autoSpaceDN w:val="0"/>
        <w:adjustRightInd w:val="0"/>
        <w:spacing w:after="0" w:line="360" w:lineRule="auto"/>
        <w:rPr>
          <w:rFonts w:ascii="Times New Roman" w:hAnsi="Times New Roman" w:cs="Times New Roman"/>
          <w:color w:val="000000"/>
          <w:sz w:val="16"/>
          <w:szCs w:val="16"/>
          <w:lang w:val="bg-BG"/>
        </w:rPr>
      </w:pPr>
      <w:r w:rsidRPr="004D5F0B">
        <w:rPr>
          <w:rFonts w:ascii="Times New Roman" w:hAnsi="Times New Roman" w:cs="Times New Roman"/>
          <w:color w:val="000000"/>
          <w:sz w:val="20"/>
          <w:szCs w:val="20"/>
        </w:rPr>
        <w:t xml:space="preserve">     </w:t>
      </w:r>
      <w:r w:rsidR="002342AA" w:rsidRPr="00B7369B">
        <w:rPr>
          <w:rFonts w:ascii="Times New Roman" w:hAnsi="Times New Roman" w:cs="Times New Roman"/>
          <w:color w:val="000000"/>
          <w:sz w:val="16"/>
          <w:szCs w:val="16"/>
        </w:rPr>
        <w:t xml:space="preserve">* </w:t>
      </w:r>
      <w:r w:rsidR="002342AA" w:rsidRPr="00B7369B">
        <w:rPr>
          <w:rFonts w:ascii="Times New Roman" w:hAnsi="Times New Roman" w:cs="Times New Roman"/>
          <w:color w:val="000000"/>
          <w:sz w:val="16"/>
          <w:szCs w:val="16"/>
          <w:lang w:val="bg-BG"/>
        </w:rPr>
        <w:t>екстирпирани</w:t>
      </w:r>
      <w:r w:rsidR="002342AA" w:rsidRPr="00B7369B">
        <w:rPr>
          <w:rFonts w:ascii="Times New Roman" w:hAnsi="Times New Roman" w:cs="Times New Roman"/>
          <w:color w:val="000000"/>
          <w:sz w:val="16"/>
          <w:szCs w:val="16"/>
        </w:rPr>
        <w:t xml:space="preserve"> </w:t>
      </w:r>
      <w:r w:rsidR="002342AA" w:rsidRPr="00B7369B">
        <w:rPr>
          <w:rFonts w:ascii="Times New Roman" w:hAnsi="Times New Roman" w:cs="Times New Roman"/>
          <w:color w:val="000000"/>
          <w:sz w:val="16"/>
          <w:szCs w:val="16"/>
          <w:lang w:val="bg-BG"/>
        </w:rPr>
        <w:t xml:space="preserve">и/или изследване </w:t>
      </w:r>
      <w:r w:rsidR="002342AA" w:rsidRPr="00B7369B">
        <w:rPr>
          <w:rFonts w:ascii="Times New Roman" w:hAnsi="Times New Roman" w:cs="Times New Roman"/>
          <w:color w:val="000000"/>
          <w:sz w:val="16"/>
          <w:szCs w:val="16"/>
        </w:rPr>
        <w:t>&lt;</w:t>
      </w:r>
      <w:r w:rsidR="002342AA" w:rsidRPr="00B7369B">
        <w:rPr>
          <w:rFonts w:ascii="Times New Roman" w:hAnsi="Times New Roman" w:cs="Times New Roman"/>
          <w:color w:val="000000"/>
          <w:sz w:val="16"/>
          <w:szCs w:val="16"/>
          <w:lang w:val="bg-BG"/>
        </w:rPr>
        <w:t xml:space="preserve"> 10л.в., които не са метастатични, но броят им е недостатъчен и не позволява адекватно определяне на </w:t>
      </w:r>
      <w:r w:rsidR="002342AA" w:rsidRPr="00B7369B">
        <w:rPr>
          <w:rFonts w:ascii="Times New Roman" w:hAnsi="Times New Roman" w:cs="Times New Roman"/>
          <w:color w:val="000000"/>
          <w:sz w:val="16"/>
          <w:szCs w:val="16"/>
        </w:rPr>
        <w:t>N</w:t>
      </w:r>
      <w:r w:rsidR="002342AA" w:rsidRPr="00B7369B">
        <w:rPr>
          <w:rFonts w:ascii="Times New Roman" w:hAnsi="Times New Roman" w:cs="Times New Roman"/>
          <w:color w:val="000000"/>
          <w:sz w:val="16"/>
          <w:szCs w:val="16"/>
          <w:lang w:val="bg-BG"/>
        </w:rPr>
        <w:t>-статус</w:t>
      </w:r>
    </w:p>
    <w:p w14:paraId="2897923A" w14:textId="66DF96E8" w:rsidR="002342AA" w:rsidRPr="004D5F0B" w:rsidRDefault="00A84267" w:rsidP="003B45ED">
      <w:pPr>
        <w:spacing w:after="0" w:line="360" w:lineRule="auto"/>
        <w:jc w:val="center"/>
        <w:rPr>
          <w:rFonts w:ascii="Times New Roman" w:hAnsi="Times New Roman" w:cs="Times New Roman"/>
          <w:sz w:val="20"/>
          <w:szCs w:val="20"/>
        </w:rPr>
      </w:pPr>
      <w:r w:rsidRPr="004D5F0B">
        <w:rPr>
          <w:rFonts w:ascii="Times New Roman" w:hAnsi="Times New Roman" w:cs="Times New Roman"/>
          <w:noProof/>
          <w:sz w:val="20"/>
          <w:szCs w:val="20"/>
          <w:lang w:val="bg-BG" w:eastAsia="bg-BG"/>
        </w:rPr>
        <w:drawing>
          <wp:inline distT="0" distB="0" distL="0" distR="0" wp14:anchorId="13B28F58" wp14:editId="2F399277">
            <wp:extent cx="3498795" cy="1985058"/>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23032" cy="2055544"/>
                    </a:xfrm>
                    <a:prstGeom prst="rect">
                      <a:avLst/>
                    </a:prstGeom>
                    <a:noFill/>
                  </pic:spPr>
                </pic:pic>
              </a:graphicData>
            </a:graphic>
          </wp:inline>
        </w:drawing>
      </w:r>
    </w:p>
    <w:p w14:paraId="5C2CC2E9" w14:textId="1026B641" w:rsidR="00957090" w:rsidRDefault="002669CF" w:rsidP="004B0DC7">
      <w:pPr>
        <w:autoSpaceDE w:val="0"/>
        <w:autoSpaceDN w:val="0"/>
        <w:adjustRightInd w:val="0"/>
        <w:spacing w:after="0" w:line="360" w:lineRule="auto"/>
        <w:jc w:val="center"/>
        <w:rPr>
          <w:rFonts w:ascii="Times New Roman" w:hAnsi="Times New Roman" w:cs="Times New Roman"/>
          <w:sz w:val="20"/>
          <w:szCs w:val="20"/>
          <w:lang w:val="bg-BG"/>
        </w:rPr>
      </w:pPr>
      <w:r w:rsidRPr="004B0DC7">
        <w:rPr>
          <w:rFonts w:ascii="Times New Roman" w:hAnsi="Times New Roman" w:cs="Times New Roman"/>
          <w:b/>
          <w:bCs/>
          <w:i/>
          <w:iCs/>
          <w:sz w:val="20"/>
          <w:szCs w:val="20"/>
          <w:lang w:val="bg-BG"/>
        </w:rPr>
        <w:t xml:space="preserve">Фиг. </w:t>
      </w:r>
      <w:r w:rsidR="00BA6DE1" w:rsidRPr="004B0DC7">
        <w:rPr>
          <w:rFonts w:ascii="Times New Roman" w:hAnsi="Times New Roman" w:cs="Times New Roman"/>
          <w:b/>
          <w:bCs/>
          <w:i/>
          <w:iCs/>
          <w:sz w:val="20"/>
          <w:szCs w:val="20"/>
          <w:lang w:val="bg-BG"/>
        </w:rPr>
        <w:t>11</w:t>
      </w:r>
      <w:r w:rsidRPr="004B0DC7">
        <w:rPr>
          <w:rFonts w:ascii="Times New Roman" w:hAnsi="Times New Roman" w:cs="Times New Roman"/>
          <w:b/>
          <w:bCs/>
          <w:i/>
          <w:iCs/>
          <w:sz w:val="20"/>
          <w:szCs w:val="20"/>
          <w:lang w:val="bg-BG"/>
        </w:rPr>
        <w:t>.</w:t>
      </w:r>
      <w:r w:rsidRPr="004D5F0B">
        <w:rPr>
          <w:rFonts w:ascii="Times New Roman" w:hAnsi="Times New Roman" w:cs="Times New Roman"/>
          <w:sz w:val="20"/>
          <w:szCs w:val="20"/>
          <w:lang w:val="bg-BG"/>
        </w:rPr>
        <w:t xml:space="preserve"> Патохистологични находки при оперираните пациенти с КГП</w:t>
      </w:r>
    </w:p>
    <w:p w14:paraId="7277DCF1" w14:textId="77777777" w:rsidR="00E1569B" w:rsidRDefault="00E1569B" w:rsidP="003B45ED">
      <w:pPr>
        <w:spacing w:line="360" w:lineRule="auto"/>
        <w:ind w:firstLine="720"/>
        <w:jc w:val="both"/>
        <w:rPr>
          <w:rFonts w:ascii="Times New Roman" w:hAnsi="Times New Roman" w:cs="Times New Roman"/>
          <w:sz w:val="20"/>
          <w:szCs w:val="20"/>
          <w:lang w:val="bg-BG"/>
        </w:rPr>
      </w:pPr>
    </w:p>
    <w:p w14:paraId="4F93545D" w14:textId="3C2855FF" w:rsidR="004B0DC7" w:rsidRPr="004D5F0B" w:rsidRDefault="004B0DC7" w:rsidP="003B45ED">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В случаите на хистологично доказан КГП, най-чести съпътстващи заключения, дадени от клиничния патолог са тези за дилатацията на </w:t>
      </w:r>
      <w:r w:rsidR="00032BFF">
        <w:rPr>
          <w:rFonts w:ascii="Times New Roman" w:hAnsi="Times New Roman" w:cs="Times New Roman"/>
          <w:sz w:val="20"/>
          <w:szCs w:val="20"/>
        </w:rPr>
        <w:t>MPD</w:t>
      </w:r>
      <w:r w:rsidRPr="004D5F0B">
        <w:rPr>
          <w:rFonts w:ascii="Times New Roman" w:hAnsi="Times New Roman" w:cs="Times New Roman"/>
          <w:sz w:val="20"/>
          <w:szCs w:val="20"/>
          <w:lang w:val="bg-BG"/>
        </w:rPr>
        <w:t xml:space="preserve"> и за </w:t>
      </w:r>
      <w:r w:rsidR="00032BFF">
        <w:rPr>
          <w:rFonts w:ascii="Times New Roman" w:hAnsi="Times New Roman" w:cs="Times New Roman"/>
          <w:sz w:val="20"/>
          <w:szCs w:val="20"/>
          <w:lang w:val="en-GB"/>
        </w:rPr>
        <w:t>N(+)</w:t>
      </w:r>
      <w:r w:rsidRPr="004D5F0B">
        <w:rPr>
          <w:rFonts w:ascii="Times New Roman" w:hAnsi="Times New Roman" w:cs="Times New Roman"/>
          <w:sz w:val="20"/>
          <w:szCs w:val="20"/>
          <w:lang w:val="bg-BG"/>
        </w:rPr>
        <w:t>. Тези две находки са наблюдавани съответно при 53,9% и 60,2% от изследвани</w:t>
      </w:r>
      <w:r w:rsidR="00032BFF">
        <w:rPr>
          <w:rFonts w:ascii="Times New Roman" w:hAnsi="Times New Roman" w:cs="Times New Roman"/>
          <w:sz w:val="20"/>
          <w:szCs w:val="20"/>
          <w:lang w:val="bg-BG"/>
        </w:rPr>
        <w:t>ята, а к</w:t>
      </w:r>
      <w:r w:rsidRPr="004D5F0B">
        <w:rPr>
          <w:rFonts w:ascii="Times New Roman" w:hAnsi="Times New Roman" w:cs="Times New Roman"/>
          <w:sz w:val="20"/>
          <w:szCs w:val="20"/>
          <w:lang w:val="bg-BG"/>
        </w:rPr>
        <w:t xml:space="preserve">омбинацията </w:t>
      </w:r>
      <w:r w:rsidR="00032BFF">
        <w:rPr>
          <w:rFonts w:ascii="Times New Roman" w:hAnsi="Times New Roman" w:cs="Times New Roman"/>
          <w:sz w:val="20"/>
          <w:szCs w:val="20"/>
          <w:lang w:val="bg-BG"/>
        </w:rPr>
        <w:t>им</w:t>
      </w:r>
      <w:r w:rsidRPr="004D5F0B">
        <w:rPr>
          <w:rFonts w:ascii="Times New Roman" w:hAnsi="Times New Roman" w:cs="Times New Roman"/>
          <w:sz w:val="20"/>
          <w:szCs w:val="20"/>
          <w:lang w:val="bg-BG"/>
        </w:rPr>
        <w:t xml:space="preserve"> е най-честата хистологична характеристика на карциномите (фиг.</w:t>
      </w:r>
      <w:r>
        <w:rPr>
          <w:rFonts w:ascii="Times New Roman" w:hAnsi="Times New Roman" w:cs="Times New Roman"/>
          <w:sz w:val="20"/>
          <w:szCs w:val="20"/>
          <w:lang w:val="bg-BG"/>
        </w:rPr>
        <w:t>11</w:t>
      </w:r>
      <w:r w:rsidRPr="004D5F0B">
        <w:rPr>
          <w:rFonts w:ascii="Times New Roman" w:hAnsi="Times New Roman" w:cs="Times New Roman"/>
          <w:sz w:val="20"/>
          <w:szCs w:val="20"/>
          <w:lang w:val="bg-BG"/>
        </w:rPr>
        <w:t>).</w:t>
      </w:r>
    </w:p>
    <w:p w14:paraId="20385CF0" w14:textId="77777777" w:rsidR="00957090" w:rsidRPr="004D5F0B" w:rsidRDefault="00957090" w:rsidP="00E61894">
      <w:pPr>
        <w:spacing w:line="360" w:lineRule="auto"/>
        <w:jc w:val="center"/>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АНАЛИЗ НА СОБСТВЕНИТЕ РЕЗУЛТАТИ И ОБСЪЖДАНЕ</w:t>
      </w:r>
    </w:p>
    <w:p w14:paraId="4B411CEF" w14:textId="77777777" w:rsidR="00E1569B" w:rsidRDefault="00957090" w:rsidP="00E1569B">
      <w:pPr>
        <w:spacing w:line="360" w:lineRule="auto"/>
        <w:ind w:firstLine="720"/>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I. Общи статистически данни</w:t>
      </w:r>
    </w:p>
    <w:p w14:paraId="7828E228" w14:textId="77777777" w:rsidR="00E1569B" w:rsidRDefault="00957090" w:rsidP="00E1569B">
      <w:pPr>
        <w:spacing w:line="360" w:lineRule="auto"/>
        <w:ind w:firstLine="720"/>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1. Рискови фактори за карциногенезата на панкреатичния рак</w:t>
      </w:r>
    </w:p>
    <w:p w14:paraId="786A7DD6" w14:textId="00790C0A" w:rsidR="00957090" w:rsidRPr="004D5F0B" w:rsidRDefault="00957090" w:rsidP="00B2313F">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sz w:val="20"/>
          <w:szCs w:val="20"/>
          <w:lang w:val="bg-BG"/>
        </w:rPr>
        <w:t>Фамилната обремененост</w:t>
      </w:r>
      <w:r w:rsidRPr="004D5F0B">
        <w:rPr>
          <w:rFonts w:ascii="Times New Roman" w:hAnsi="Times New Roman" w:cs="Times New Roman"/>
          <w:sz w:val="20"/>
          <w:szCs w:val="20"/>
        </w:rPr>
        <w:t xml:space="preserve"> (5-10%) </w:t>
      </w:r>
      <w:r w:rsidRPr="004D5F0B">
        <w:rPr>
          <w:rFonts w:ascii="Times New Roman" w:hAnsi="Times New Roman" w:cs="Times New Roman"/>
          <w:sz w:val="20"/>
          <w:szCs w:val="20"/>
          <w:lang w:val="bg-BG"/>
        </w:rPr>
        <w:t>е доказан рисков фактор, като с нарастване на броя на роднините по права линия с рак на задстомашната жлеза, нараства и рискът – нисък при един, умерен при двама и висок при трима . Но при голяма част от случаите не се установяв</w:t>
      </w:r>
      <w:r w:rsidRPr="004D5F0B">
        <w:rPr>
          <w:rFonts w:ascii="Times New Roman" w:hAnsi="Times New Roman" w:cs="Times New Roman"/>
          <w:sz w:val="20"/>
          <w:szCs w:val="20"/>
        </w:rPr>
        <w:t xml:space="preserve">a </w:t>
      </w:r>
      <w:r w:rsidRPr="004D5F0B">
        <w:rPr>
          <w:rFonts w:ascii="Times New Roman" w:hAnsi="Times New Roman" w:cs="Times New Roman"/>
          <w:sz w:val="20"/>
          <w:szCs w:val="20"/>
          <w:lang w:val="bg-BG"/>
        </w:rPr>
        <w:t>фамилност</w:t>
      </w:r>
      <w:r w:rsidRPr="004D5F0B">
        <w:rPr>
          <w:rFonts w:ascii="Times New Roman" w:hAnsi="Times New Roman" w:cs="Times New Roman"/>
          <w:sz w:val="20"/>
          <w:szCs w:val="20"/>
        </w:rPr>
        <w:t>.</w:t>
      </w:r>
      <w:r w:rsidRPr="004D5F0B">
        <w:rPr>
          <w:rFonts w:ascii="Times New Roman" w:hAnsi="Times New Roman" w:cs="Times New Roman"/>
          <w:sz w:val="20"/>
          <w:szCs w:val="20"/>
          <w:lang w:val="bg-BG"/>
        </w:rPr>
        <w:t xml:space="preserve"> </w:t>
      </w:r>
      <w:r w:rsidR="00912F58">
        <w:rPr>
          <w:rFonts w:ascii="Times New Roman" w:hAnsi="Times New Roman" w:cs="Times New Roman"/>
          <w:sz w:val="20"/>
          <w:szCs w:val="20"/>
          <w:lang w:val="bg-BG"/>
        </w:rPr>
        <w:t xml:space="preserve">Тук </w:t>
      </w:r>
      <w:r w:rsidRPr="004D5F0B">
        <w:rPr>
          <w:rFonts w:ascii="Times New Roman" w:hAnsi="Times New Roman" w:cs="Times New Roman"/>
          <w:sz w:val="20"/>
          <w:szCs w:val="20"/>
          <w:lang w:val="bg-BG"/>
        </w:rPr>
        <w:t xml:space="preserve">основни рискови фактори са тютюнопушенето, инфекцията с H. pylori, придружащи заболявания и състояния и диетични навици. </w:t>
      </w:r>
    </w:p>
    <w:p w14:paraId="56644216" w14:textId="77777777" w:rsidR="00FD063D" w:rsidRDefault="00957090" w:rsidP="00FD063D">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В изследваните от нас пациенти установихме фамилна обремененост при 4.7% (n=14). Незначителен беше относителният дял на злоупотребяващите с алкохол (3.3%), на активните пушачи (3.0%) и на тези с наличие на двата рискови фактори (2.6%). </w:t>
      </w:r>
      <w:r w:rsidR="00B2313F">
        <w:rPr>
          <w:rFonts w:ascii="Times New Roman" w:hAnsi="Times New Roman" w:cs="Times New Roman"/>
          <w:sz w:val="20"/>
          <w:szCs w:val="20"/>
          <w:lang w:val="bg-BG"/>
        </w:rPr>
        <w:t>Д</w:t>
      </w:r>
      <w:r w:rsidRPr="004D5F0B">
        <w:rPr>
          <w:rFonts w:ascii="Times New Roman" w:hAnsi="Times New Roman" w:cs="Times New Roman"/>
          <w:sz w:val="20"/>
          <w:szCs w:val="20"/>
          <w:lang w:val="bg-BG"/>
        </w:rPr>
        <w:t>иабет</w:t>
      </w:r>
      <w:r w:rsidR="00B2313F">
        <w:rPr>
          <w:rFonts w:ascii="Times New Roman" w:hAnsi="Times New Roman" w:cs="Times New Roman"/>
          <w:sz w:val="20"/>
          <w:szCs w:val="20"/>
          <w:lang w:val="bg-BG"/>
        </w:rPr>
        <w:t>ът</w:t>
      </w:r>
      <w:r w:rsidRPr="004D5F0B">
        <w:rPr>
          <w:rFonts w:ascii="Times New Roman" w:hAnsi="Times New Roman" w:cs="Times New Roman"/>
          <w:sz w:val="20"/>
          <w:szCs w:val="20"/>
          <w:lang w:val="bg-BG"/>
        </w:rPr>
        <w:t xml:space="preserve"> се оказа и най-честото придружаващо заболяване (29,8%), следван от сърдечно-съдовите заболявания (28,1%). </w:t>
      </w:r>
      <w:r w:rsidR="00FD063D">
        <w:rPr>
          <w:rFonts w:ascii="Times New Roman" w:hAnsi="Times New Roman" w:cs="Times New Roman"/>
          <w:sz w:val="20"/>
          <w:szCs w:val="20"/>
          <w:lang w:val="bg-BG"/>
        </w:rPr>
        <w:t>П</w:t>
      </w:r>
      <w:r w:rsidRPr="004D5F0B">
        <w:rPr>
          <w:rFonts w:ascii="Times New Roman" w:hAnsi="Times New Roman" w:cs="Times New Roman"/>
          <w:sz w:val="20"/>
          <w:szCs w:val="20"/>
          <w:lang w:val="bg-BG"/>
        </w:rPr>
        <w:t xml:space="preserve">ървото </w:t>
      </w:r>
      <w:r w:rsidR="00FD063D">
        <w:rPr>
          <w:rFonts w:ascii="Times New Roman" w:hAnsi="Times New Roman" w:cs="Times New Roman"/>
          <w:sz w:val="20"/>
          <w:szCs w:val="20"/>
          <w:lang w:val="bg-BG"/>
        </w:rPr>
        <w:t>е</w:t>
      </w:r>
      <w:r w:rsidRPr="004D5F0B">
        <w:rPr>
          <w:rFonts w:ascii="Times New Roman" w:hAnsi="Times New Roman" w:cs="Times New Roman"/>
          <w:sz w:val="20"/>
          <w:szCs w:val="20"/>
          <w:lang w:val="bg-BG"/>
        </w:rPr>
        <w:t xml:space="preserve"> рисков фактор, </w:t>
      </w:r>
      <w:r w:rsidR="00FD063D">
        <w:rPr>
          <w:rFonts w:ascii="Times New Roman" w:hAnsi="Times New Roman" w:cs="Times New Roman"/>
          <w:sz w:val="20"/>
          <w:szCs w:val="20"/>
          <w:lang w:val="bg-BG"/>
        </w:rPr>
        <w:t>а</w:t>
      </w:r>
      <w:r w:rsidRPr="004D5F0B">
        <w:rPr>
          <w:rFonts w:ascii="Times New Roman" w:hAnsi="Times New Roman" w:cs="Times New Roman"/>
          <w:sz w:val="20"/>
          <w:szCs w:val="20"/>
          <w:lang w:val="bg-BG"/>
        </w:rPr>
        <w:t xml:space="preserve"> второто е </w:t>
      </w:r>
      <w:r w:rsidR="00612B50" w:rsidRPr="004D5F0B">
        <w:rPr>
          <w:rFonts w:ascii="Times New Roman" w:hAnsi="Times New Roman" w:cs="Times New Roman"/>
          <w:sz w:val="20"/>
          <w:szCs w:val="20"/>
          <w:lang w:val="bg-BG"/>
        </w:rPr>
        <w:t xml:space="preserve">свързано с повишаване на периоперативния риск. </w:t>
      </w:r>
    </w:p>
    <w:p w14:paraId="3B908D88" w14:textId="0ED29D4A" w:rsidR="00B35438" w:rsidRPr="00FD063D" w:rsidRDefault="00612B50" w:rsidP="00B82C55">
      <w:pPr>
        <w:spacing w:before="240" w:after="0" w:line="360" w:lineRule="auto"/>
        <w:ind w:firstLine="720"/>
        <w:jc w:val="both"/>
        <w:rPr>
          <w:rFonts w:ascii="Times New Roman" w:hAnsi="Times New Roman" w:cs="Times New Roman"/>
          <w:sz w:val="20"/>
          <w:szCs w:val="20"/>
          <w:lang w:val="bg-BG"/>
        </w:rPr>
      </w:pPr>
      <w:r w:rsidRPr="00FD063D">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xml:space="preserve">: Приблизително 65-70% от всички основни рискови фактори за възникване на панкреатичния </w:t>
      </w:r>
      <w:r w:rsidR="00A8723C">
        <w:rPr>
          <w:rFonts w:ascii="Times New Roman" w:hAnsi="Times New Roman" w:cs="Times New Roman"/>
          <w:sz w:val="20"/>
          <w:szCs w:val="20"/>
          <w:lang w:val="bg-BG"/>
        </w:rPr>
        <w:t>рак</w:t>
      </w:r>
      <w:r w:rsidRPr="004D5F0B">
        <w:rPr>
          <w:rFonts w:ascii="Times New Roman" w:hAnsi="Times New Roman" w:cs="Times New Roman"/>
          <w:sz w:val="20"/>
          <w:szCs w:val="20"/>
          <w:lang w:val="bg-BG"/>
        </w:rPr>
        <w:t xml:space="preserve"> са модифицируеми, т.е. такива, върху които може да се влияе с промяна в стила и начина на живот</w:t>
      </w:r>
      <w:r w:rsidR="00B82C55">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w:t>
      </w:r>
      <w:r w:rsidR="00B82C55">
        <w:rPr>
          <w:rFonts w:ascii="Times New Roman" w:hAnsi="Times New Roman" w:cs="Times New Roman"/>
          <w:sz w:val="20"/>
          <w:szCs w:val="20"/>
          <w:lang w:val="bg-BG"/>
        </w:rPr>
        <w:t>В</w:t>
      </w:r>
      <w:r w:rsidRPr="004D5F0B">
        <w:rPr>
          <w:rFonts w:ascii="Times New Roman" w:hAnsi="Times New Roman" w:cs="Times New Roman"/>
          <w:sz w:val="20"/>
          <w:szCs w:val="20"/>
          <w:lang w:val="bg-BG"/>
        </w:rPr>
        <w:t>секи може да намали опасността от това да се разболее от тази изключително танатогенна неоплазма.</w:t>
      </w:r>
      <w:r w:rsidR="00B35438" w:rsidRPr="004D5F0B">
        <w:rPr>
          <w:rFonts w:ascii="Times New Roman" w:hAnsi="Times New Roman" w:cs="Times New Roman"/>
          <w:sz w:val="20"/>
          <w:szCs w:val="20"/>
        </w:rPr>
        <w:t xml:space="preserve"> </w:t>
      </w:r>
    </w:p>
    <w:p w14:paraId="0917E359" w14:textId="45E8E84B" w:rsidR="00B35438" w:rsidRPr="004D5F0B" w:rsidRDefault="00B35438" w:rsidP="00B82C55">
      <w:pPr>
        <w:spacing w:before="240" w:after="0" w:line="360" w:lineRule="auto"/>
        <w:ind w:firstLine="720"/>
        <w:jc w:val="both"/>
        <w:rPr>
          <w:rFonts w:ascii="Times New Roman" w:hAnsi="Times New Roman" w:cs="Times New Roman"/>
          <w:sz w:val="20"/>
          <w:szCs w:val="20"/>
        </w:rPr>
      </w:pPr>
      <w:r w:rsidRPr="004D5F0B">
        <w:rPr>
          <w:rFonts w:ascii="Times New Roman" w:hAnsi="Times New Roman" w:cs="Times New Roman"/>
          <w:b/>
          <w:bCs/>
          <w:sz w:val="20"/>
          <w:szCs w:val="20"/>
          <w:lang w:val="bg-BG"/>
        </w:rPr>
        <w:t>2. Епидемиология и демография на панкреатичния карцином</w:t>
      </w:r>
    </w:p>
    <w:p w14:paraId="2FED9C8E" w14:textId="3D6A0240" w:rsidR="00B35438" w:rsidRPr="004D5F0B" w:rsidRDefault="00B35438" w:rsidP="003C7BBC">
      <w:pPr>
        <w:spacing w:line="360" w:lineRule="auto"/>
        <w:ind w:firstLine="720"/>
        <w:jc w:val="both"/>
        <w:rPr>
          <w:rFonts w:ascii="Times New Roman" w:hAnsi="Times New Roman" w:cs="Times New Roman"/>
          <w:sz w:val="20"/>
          <w:szCs w:val="20"/>
        </w:rPr>
      </w:pPr>
      <w:r w:rsidRPr="004D5F0B">
        <w:rPr>
          <w:rFonts w:ascii="Times New Roman" w:hAnsi="Times New Roman" w:cs="Times New Roman"/>
          <w:sz w:val="20"/>
          <w:szCs w:val="20"/>
          <w:lang w:val="bg-BG"/>
        </w:rPr>
        <w:t>Заболяването е рядко до 45-годишна възраст, честотата му бързо и трайно нараства с пик през седмата декада. Освен че се засяга на по-млада възраст, мъжкият пол е и по-често атакуван от тази неоплазма</w:t>
      </w:r>
      <w:r w:rsidR="0016777D" w:rsidRPr="004D5F0B">
        <w:rPr>
          <w:rFonts w:ascii="Times New Roman" w:hAnsi="Times New Roman" w:cs="Times New Roman"/>
          <w:sz w:val="20"/>
          <w:szCs w:val="20"/>
          <w:lang w:val="bg-BG"/>
        </w:rPr>
        <w:t>.</w:t>
      </w:r>
      <w:r w:rsidR="00F42AB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В проучването ни върху 400 пациента установихме, че средната възраст е 62.45 +/- 10.43 (26-83 год.). Най-голям е относителният дял на кандидатите за хирургия на възраст, близка до средната - 63 год. </w:t>
      </w:r>
    </w:p>
    <w:p w14:paraId="424EF610" w14:textId="77777777" w:rsidR="00B529F6" w:rsidRPr="004D5F0B" w:rsidRDefault="00B35438" w:rsidP="003C7BBC">
      <w:pPr>
        <w:spacing w:line="360" w:lineRule="auto"/>
        <w:ind w:firstLine="720"/>
        <w:jc w:val="both"/>
        <w:rPr>
          <w:rFonts w:ascii="Times New Roman" w:hAnsi="Times New Roman" w:cs="Times New Roman"/>
          <w:sz w:val="20"/>
          <w:szCs w:val="20"/>
          <w:lang w:val="bg-BG"/>
        </w:rPr>
      </w:pPr>
      <w:r w:rsidRPr="003C7BBC">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Данните от нашите анализи, сравнени със световните статистики показват по-ниска средна възраст на заболелите и приблизтелно еднакво съотношение по пол = 1/1.</w:t>
      </w:r>
    </w:p>
    <w:p w14:paraId="558CB5FB" w14:textId="77777777" w:rsidR="003C7BBC" w:rsidRDefault="00B529F6" w:rsidP="003C7BBC">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3. Преканцерози и геннетични аспекти при рака на панкреаса</w:t>
      </w:r>
    </w:p>
    <w:p w14:paraId="12A5DC5F" w14:textId="4894953F" w:rsidR="00B529F6" w:rsidRPr="004D5F0B" w:rsidRDefault="00B529F6" w:rsidP="00FD2564">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sz w:val="20"/>
          <w:szCs w:val="20"/>
          <w:lang w:val="bg-BG"/>
        </w:rPr>
        <w:t xml:space="preserve">Опитите за скрининг  на КГП са се оказали неефективни и в момента в света няма </w:t>
      </w:r>
      <w:r w:rsidR="001C38D9">
        <w:rPr>
          <w:rFonts w:ascii="Times New Roman" w:hAnsi="Times New Roman" w:cs="Times New Roman"/>
          <w:sz w:val="20"/>
          <w:szCs w:val="20"/>
          <w:lang w:val="bg-BG"/>
        </w:rPr>
        <w:t>такива</w:t>
      </w:r>
      <w:r w:rsidRPr="004D5F0B">
        <w:rPr>
          <w:rFonts w:ascii="Times New Roman" w:hAnsi="Times New Roman" w:cs="Times New Roman"/>
          <w:sz w:val="20"/>
          <w:szCs w:val="20"/>
          <w:lang w:val="bg-BG"/>
        </w:rPr>
        <w:t xml:space="preserve"> програми. Интрадукталните папиларни муцинозни неоплазми (IPMN) и панкреатичната интраепителиална неоплазия (PanIN) са доказани преканцерози и в този смисъл са  потенциален таргет за 100 процентова куративна хирургия, но те също убягват на гастроентеролозите за ранна диагностика.</w:t>
      </w:r>
    </w:p>
    <w:p w14:paraId="569E254B" w14:textId="77777777" w:rsidR="00FD2564" w:rsidRDefault="00B529F6" w:rsidP="00FD2564">
      <w:pPr>
        <w:spacing w:after="0" w:line="360" w:lineRule="auto"/>
        <w:ind w:firstLine="720"/>
        <w:jc w:val="both"/>
        <w:rPr>
          <w:rFonts w:ascii="Times New Roman" w:hAnsi="Times New Roman" w:cs="Times New Roman"/>
          <w:sz w:val="20"/>
          <w:szCs w:val="20"/>
          <w:lang w:val="bg-BG"/>
        </w:rPr>
      </w:pPr>
      <w:r w:rsidRPr="00564830">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xml:space="preserve">: IPMN и PanIN в огромен процент от случаите се откриват случайно, основно </w:t>
      </w:r>
      <w:r w:rsidR="00970286">
        <w:rPr>
          <w:rFonts w:ascii="Times New Roman" w:hAnsi="Times New Roman" w:cs="Times New Roman"/>
          <w:sz w:val="20"/>
          <w:szCs w:val="20"/>
          <w:lang w:val="bg-BG"/>
        </w:rPr>
        <w:t xml:space="preserve">с </w:t>
      </w:r>
      <w:r w:rsidRPr="004D5F0B">
        <w:rPr>
          <w:rFonts w:ascii="Times New Roman" w:hAnsi="Times New Roman" w:cs="Times New Roman"/>
          <w:sz w:val="20"/>
          <w:szCs w:val="20"/>
          <w:lang w:val="bg-BG"/>
        </w:rPr>
        <w:t xml:space="preserve">КАТ и ЯМР и </w:t>
      </w:r>
      <w:r w:rsidR="00970286">
        <w:rPr>
          <w:rFonts w:ascii="Times New Roman" w:hAnsi="Times New Roman" w:cs="Times New Roman"/>
          <w:sz w:val="20"/>
          <w:szCs w:val="20"/>
          <w:lang w:val="bg-BG"/>
        </w:rPr>
        <w:t>се д</w:t>
      </w:r>
      <w:r w:rsidRPr="004D5F0B">
        <w:rPr>
          <w:rFonts w:ascii="Times New Roman" w:hAnsi="Times New Roman" w:cs="Times New Roman"/>
          <w:sz w:val="20"/>
          <w:szCs w:val="20"/>
          <w:lang w:val="bg-BG"/>
        </w:rPr>
        <w:t>оказва</w:t>
      </w:r>
      <w:r w:rsidR="00970286">
        <w:rPr>
          <w:rFonts w:ascii="Times New Roman" w:hAnsi="Times New Roman" w:cs="Times New Roman"/>
          <w:sz w:val="20"/>
          <w:szCs w:val="20"/>
          <w:lang w:val="bg-BG"/>
        </w:rPr>
        <w:t>т</w:t>
      </w:r>
      <w:r w:rsidRPr="004D5F0B">
        <w:rPr>
          <w:rFonts w:ascii="Times New Roman" w:hAnsi="Times New Roman" w:cs="Times New Roman"/>
          <w:sz w:val="20"/>
          <w:szCs w:val="20"/>
          <w:lang w:val="bg-BG"/>
        </w:rPr>
        <w:t xml:space="preserve"> едва след резекция. Заемащата основно място в диагностичния панел директна перорална холангио-панкреатоскопия рутинно се извършва </w:t>
      </w:r>
      <w:r w:rsidR="009035D1">
        <w:rPr>
          <w:rFonts w:ascii="Times New Roman" w:hAnsi="Times New Roman" w:cs="Times New Roman"/>
          <w:sz w:val="20"/>
          <w:szCs w:val="20"/>
          <w:lang w:val="bg-BG"/>
        </w:rPr>
        <w:t>само</w:t>
      </w:r>
      <w:r w:rsidRPr="004D5F0B">
        <w:rPr>
          <w:rFonts w:ascii="Times New Roman" w:hAnsi="Times New Roman" w:cs="Times New Roman"/>
          <w:sz w:val="20"/>
          <w:szCs w:val="20"/>
          <w:lang w:val="bg-BG"/>
        </w:rPr>
        <w:t xml:space="preserve"> в институция</w:t>
      </w:r>
      <w:r w:rsidR="009035D1">
        <w:rPr>
          <w:rFonts w:ascii="Times New Roman" w:hAnsi="Times New Roman" w:cs="Times New Roman"/>
          <w:sz w:val="20"/>
          <w:szCs w:val="20"/>
          <w:lang w:val="bg-BG"/>
        </w:rPr>
        <w:t>та на докторанта</w:t>
      </w:r>
      <w:r w:rsidRPr="004D5F0B">
        <w:rPr>
          <w:rFonts w:ascii="Times New Roman" w:hAnsi="Times New Roman" w:cs="Times New Roman"/>
          <w:sz w:val="20"/>
          <w:szCs w:val="20"/>
          <w:lang w:val="bg-BG"/>
        </w:rPr>
        <w:t>. В проучения и анализиранин материал IPMN с Ca i</w:t>
      </w:r>
      <w:r w:rsidR="009035D1">
        <w:rPr>
          <w:rFonts w:ascii="Times New Roman" w:hAnsi="Times New Roman" w:cs="Times New Roman"/>
          <w:sz w:val="20"/>
          <w:szCs w:val="20"/>
          <w:lang w:val="bg-BG"/>
        </w:rPr>
        <w:t>.</w:t>
      </w:r>
      <w:r w:rsidR="00FD2564">
        <w:rPr>
          <w:rFonts w:ascii="Times New Roman" w:hAnsi="Times New Roman" w:cs="Times New Roman"/>
          <w:sz w:val="20"/>
          <w:szCs w:val="20"/>
          <w:lang w:val="bg-BG"/>
        </w:rPr>
        <w:t>s</w:t>
      </w:r>
      <w:r w:rsidR="009035D1">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доказахме при един пациент.</w:t>
      </w:r>
      <w:r w:rsidR="00FD2564">
        <w:rPr>
          <w:rFonts w:ascii="Times New Roman" w:hAnsi="Times New Roman" w:cs="Times New Roman"/>
          <w:sz w:val="20"/>
          <w:szCs w:val="20"/>
          <w:lang w:val="bg-BG"/>
        </w:rPr>
        <w:t xml:space="preserve"> </w:t>
      </w:r>
    </w:p>
    <w:p w14:paraId="507A3509" w14:textId="34929360" w:rsidR="00B83163" w:rsidRPr="004D5F0B" w:rsidRDefault="00B83163" w:rsidP="00D059BC">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С проучване на механизмите на карциногенезата на панкреатичния рак е установено, че след първоначалната поява на матерен клон минават 5-10 години до появата на метастатизиращи субпопулации</w:t>
      </w:r>
      <w:r w:rsidR="00947420">
        <w:rPr>
          <w:rFonts w:ascii="Times New Roman" w:hAnsi="Times New Roman" w:cs="Times New Roman"/>
          <w:sz w:val="20"/>
          <w:szCs w:val="20"/>
          <w:lang w:val="bg-BG"/>
        </w:rPr>
        <w:t>, но</w:t>
      </w:r>
      <w:r w:rsidRPr="004D5F0B">
        <w:rPr>
          <w:rFonts w:ascii="Times New Roman" w:hAnsi="Times New Roman" w:cs="Times New Roman"/>
          <w:sz w:val="20"/>
          <w:szCs w:val="20"/>
          <w:lang w:val="bg-BG"/>
        </w:rPr>
        <w:t xml:space="preserve"> през този период </w:t>
      </w:r>
      <w:r w:rsidR="00947420">
        <w:rPr>
          <w:rFonts w:ascii="Times New Roman" w:hAnsi="Times New Roman" w:cs="Times New Roman"/>
          <w:sz w:val="20"/>
          <w:szCs w:val="20"/>
          <w:lang w:val="bg-BG"/>
        </w:rPr>
        <w:t>болестта</w:t>
      </w:r>
      <w:r w:rsidRPr="004D5F0B">
        <w:rPr>
          <w:rFonts w:ascii="Times New Roman" w:hAnsi="Times New Roman" w:cs="Times New Roman"/>
          <w:sz w:val="20"/>
          <w:szCs w:val="20"/>
          <w:lang w:val="bg-BG"/>
        </w:rPr>
        <w:t xml:space="preserve"> е неоткриваем</w:t>
      </w:r>
      <w:r w:rsidR="00947420">
        <w:rPr>
          <w:rFonts w:ascii="Times New Roman" w:hAnsi="Times New Roman" w:cs="Times New Roman"/>
          <w:sz w:val="20"/>
          <w:szCs w:val="20"/>
          <w:lang w:val="bg-BG"/>
        </w:rPr>
        <w:t>а</w:t>
      </w:r>
      <w:r w:rsidRPr="004D5F0B">
        <w:rPr>
          <w:rFonts w:ascii="Times New Roman" w:hAnsi="Times New Roman" w:cs="Times New Roman"/>
          <w:sz w:val="20"/>
          <w:szCs w:val="20"/>
          <w:lang w:val="bg-BG"/>
        </w:rPr>
        <w:t xml:space="preserve">. </w:t>
      </w:r>
      <w:r w:rsidR="00394E53">
        <w:rPr>
          <w:rFonts w:ascii="Times New Roman" w:hAnsi="Times New Roman" w:cs="Times New Roman"/>
          <w:sz w:val="20"/>
          <w:szCs w:val="20"/>
          <w:lang w:val="bg-BG"/>
        </w:rPr>
        <w:t>У</w:t>
      </w:r>
      <w:r w:rsidRPr="004D5F0B">
        <w:rPr>
          <w:rFonts w:ascii="Times New Roman" w:hAnsi="Times New Roman" w:cs="Times New Roman"/>
          <w:sz w:val="20"/>
          <w:szCs w:val="20"/>
          <w:lang w:val="bg-BG"/>
        </w:rPr>
        <w:t>становени са единични или в комбинация помежду си различни мутации, активиращи редица онкогени</w:t>
      </w:r>
      <w:r w:rsidR="0035624A">
        <w:rPr>
          <w:rFonts w:ascii="Times New Roman" w:hAnsi="Times New Roman" w:cs="Times New Roman"/>
          <w:sz w:val="20"/>
          <w:szCs w:val="20"/>
          <w:lang w:val="bg-BG"/>
        </w:rPr>
        <w:t xml:space="preserve"> и промотори</w:t>
      </w:r>
      <w:r w:rsidR="0077501F">
        <w:rPr>
          <w:rFonts w:ascii="Times New Roman" w:hAnsi="Times New Roman" w:cs="Times New Roman"/>
          <w:sz w:val="20"/>
          <w:szCs w:val="20"/>
          <w:lang w:val="bg-BG"/>
        </w:rPr>
        <w:t xml:space="preserve"> и</w:t>
      </w:r>
      <w:r w:rsidRPr="004D5F0B">
        <w:rPr>
          <w:rFonts w:ascii="Times New Roman" w:hAnsi="Times New Roman" w:cs="Times New Roman"/>
          <w:sz w:val="20"/>
          <w:szCs w:val="20"/>
          <w:lang w:val="bg-BG"/>
        </w:rPr>
        <w:t xml:space="preserve"> дезактивиращи тумор-супресорни гени</w:t>
      </w:r>
      <w:r w:rsidR="0077501F">
        <w:rPr>
          <w:rFonts w:ascii="Times New Roman" w:hAnsi="Times New Roman" w:cs="Times New Roman"/>
          <w:sz w:val="20"/>
          <w:szCs w:val="20"/>
          <w:lang w:val="bg-BG"/>
        </w:rPr>
        <w:t xml:space="preserve"> </w:t>
      </w:r>
      <w:r w:rsidR="005C2FF5">
        <w:rPr>
          <w:rFonts w:ascii="Times New Roman" w:hAnsi="Times New Roman" w:cs="Times New Roman"/>
          <w:sz w:val="20"/>
          <w:szCs w:val="20"/>
          <w:lang w:val="bg-BG"/>
        </w:rPr>
        <w:t>и инхибитори.</w:t>
      </w:r>
      <w:r w:rsidR="00D059BC">
        <w:rPr>
          <w:rFonts w:ascii="Times New Roman" w:hAnsi="Times New Roman" w:cs="Times New Roman"/>
          <w:sz w:val="20"/>
          <w:szCs w:val="20"/>
          <w:lang w:val="bg-BG"/>
        </w:rPr>
        <w:t xml:space="preserve"> </w:t>
      </w:r>
      <w:r w:rsidR="0077501F">
        <w:rPr>
          <w:rFonts w:ascii="Times New Roman" w:hAnsi="Times New Roman" w:cs="Times New Roman"/>
          <w:sz w:val="20"/>
          <w:szCs w:val="20"/>
          <w:lang w:val="bg-BG"/>
        </w:rPr>
        <w:t>Р</w:t>
      </w:r>
      <w:r w:rsidRPr="004D5F0B">
        <w:rPr>
          <w:rFonts w:ascii="Times New Roman" w:hAnsi="Times New Roman" w:cs="Times New Roman"/>
          <w:sz w:val="20"/>
          <w:szCs w:val="20"/>
          <w:lang w:val="bg-BG"/>
        </w:rPr>
        <w:t>едица хромозомни пренареждания вод</w:t>
      </w:r>
      <w:r w:rsidR="0077501F">
        <w:rPr>
          <w:rFonts w:ascii="Times New Roman" w:hAnsi="Times New Roman" w:cs="Times New Roman"/>
          <w:sz w:val="20"/>
          <w:szCs w:val="20"/>
          <w:lang w:val="bg-BG"/>
        </w:rPr>
        <w:t>ят</w:t>
      </w:r>
      <w:r w:rsidRPr="004D5F0B">
        <w:rPr>
          <w:rFonts w:ascii="Times New Roman" w:hAnsi="Times New Roman" w:cs="Times New Roman"/>
          <w:sz w:val="20"/>
          <w:szCs w:val="20"/>
          <w:lang w:val="bg-BG"/>
        </w:rPr>
        <w:t xml:space="preserve"> до генни разкъсвания и мутации, които от своя страна играят водеща роля в карциногенезата. Благодарение на такива хромозомни анализи все повече автори приемат класифицирането на панкреатичния дуктален аденокарцином в четири генетични подтипа</w:t>
      </w:r>
      <w:r w:rsidR="0077501F">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стабилен, с локално хромозомно пренареждане, разпръснат и нестабилен</w:t>
      </w:r>
      <w:r w:rsidR="005B36D9">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w:t>
      </w:r>
      <w:r w:rsidR="005B36D9">
        <w:rPr>
          <w:rFonts w:ascii="Times New Roman" w:hAnsi="Times New Roman" w:cs="Times New Roman"/>
          <w:sz w:val="20"/>
          <w:szCs w:val="20"/>
          <w:lang w:val="bg-BG"/>
        </w:rPr>
        <w:t>У</w:t>
      </w:r>
      <w:r w:rsidRPr="004D5F0B">
        <w:rPr>
          <w:rFonts w:ascii="Times New Roman" w:hAnsi="Times New Roman" w:cs="Times New Roman"/>
          <w:sz w:val="20"/>
          <w:szCs w:val="20"/>
          <w:lang w:val="bg-BG"/>
        </w:rPr>
        <w:t>становен</w:t>
      </w:r>
      <w:r w:rsidR="005B36D9">
        <w:rPr>
          <w:rFonts w:ascii="Times New Roman" w:hAnsi="Times New Roman" w:cs="Times New Roman"/>
          <w:sz w:val="20"/>
          <w:szCs w:val="20"/>
          <w:lang w:val="bg-BG"/>
        </w:rPr>
        <w:t>а</w:t>
      </w:r>
      <w:r w:rsidRPr="004D5F0B">
        <w:rPr>
          <w:rFonts w:ascii="Times New Roman" w:hAnsi="Times New Roman" w:cs="Times New Roman"/>
          <w:sz w:val="20"/>
          <w:szCs w:val="20"/>
          <w:lang w:val="bg-BG"/>
        </w:rPr>
        <w:t xml:space="preserve"> </w:t>
      </w:r>
      <w:r w:rsidR="005B36D9">
        <w:rPr>
          <w:rFonts w:ascii="Times New Roman" w:hAnsi="Times New Roman" w:cs="Times New Roman"/>
          <w:sz w:val="20"/>
          <w:szCs w:val="20"/>
          <w:lang w:val="bg-BG"/>
        </w:rPr>
        <w:t xml:space="preserve">е </w:t>
      </w:r>
      <w:r w:rsidRPr="004D5F0B">
        <w:rPr>
          <w:rFonts w:ascii="Times New Roman" w:hAnsi="Times New Roman" w:cs="Times New Roman"/>
          <w:sz w:val="20"/>
          <w:szCs w:val="20"/>
          <w:lang w:val="bg-BG"/>
        </w:rPr>
        <w:t>корелация</w:t>
      </w:r>
      <w:r w:rsidR="005B36D9">
        <w:rPr>
          <w:rFonts w:ascii="Times New Roman" w:hAnsi="Times New Roman" w:cs="Times New Roman"/>
          <w:sz w:val="20"/>
          <w:szCs w:val="20"/>
          <w:lang w:val="bg-BG"/>
        </w:rPr>
        <w:t xml:space="preserve"> на тези генетични подтипове </w:t>
      </w:r>
      <w:r w:rsidRPr="004D5F0B">
        <w:rPr>
          <w:rFonts w:ascii="Times New Roman" w:hAnsi="Times New Roman" w:cs="Times New Roman"/>
          <w:sz w:val="20"/>
          <w:szCs w:val="20"/>
          <w:lang w:val="bg-BG"/>
        </w:rPr>
        <w:t>с туморната биология, лечебни</w:t>
      </w:r>
      <w:r w:rsidR="005B36D9">
        <w:rPr>
          <w:rFonts w:ascii="Times New Roman" w:hAnsi="Times New Roman" w:cs="Times New Roman"/>
          <w:sz w:val="20"/>
          <w:szCs w:val="20"/>
          <w:lang w:val="bg-BG"/>
        </w:rPr>
        <w:t>те</w:t>
      </w:r>
      <w:r w:rsidRPr="004D5F0B">
        <w:rPr>
          <w:rFonts w:ascii="Times New Roman" w:hAnsi="Times New Roman" w:cs="Times New Roman"/>
          <w:sz w:val="20"/>
          <w:szCs w:val="20"/>
          <w:lang w:val="bg-BG"/>
        </w:rPr>
        <w:t xml:space="preserve"> резултати и прогноза</w:t>
      </w:r>
      <w:r w:rsidR="005B36D9">
        <w:rPr>
          <w:rFonts w:ascii="Times New Roman" w:hAnsi="Times New Roman" w:cs="Times New Roman"/>
          <w:sz w:val="20"/>
          <w:szCs w:val="20"/>
          <w:lang w:val="bg-BG"/>
        </w:rPr>
        <w:t>та</w:t>
      </w:r>
      <w:r w:rsidR="00260CAC" w:rsidRPr="004D5F0B">
        <w:rPr>
          <w:rFonts w:ascii="Times New Roman" w:hAnsi="Times New Roman" w:cs="Times New Roman"/>
          <w:sz w:val="20"/>
          <w:szCs w:val="20"/>
        </w:rPr>
        <w:t>.</w:t>
      </w:r>
      <w:r w:rsidRPr="004D5F0B">
        <w:rPr>
          <w:rFonts w:ascii="Times New Roman" w:hAnsi="Times New Roman" w:cs="Times New Roman"/>
          <w:sz w:val="20"/>
          <w:szCs w:val="20"/>
          <w:lang w:val="bg-BG"/>
        </w:rPr>
        <w:t xml:space="preserve"> </w:t>
      </w:r>
    </w:p>
    <w:p w14:paraId="56E2A785" w14:textId="77777777" w:rsidR="00B83163" w:rsidRPr="004D5F0B" w:rsidRDefault="00B83163" w:rsidP="005C2FF5">
      <w:pPr>
        <w:spacing w:line="360" w:lineRule="auto"/>
        <w:ind w:firstLine="720"/>
        <w:jc w:val="both"/>
        <w:rPr>
          <w:rFonts w:ascii="Times New Roman" w:hAnsi="Times New Roman" w:cs="Times New Roman"/>
          <w:sz w:val="20"/>
          <w:szCs w:val="20"/>
          <w:lang w:val="bg-BG"/>
        </w:rPr>
      </w:pPr>
      <w:r w:rsidRPr="005C2FF5">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xml:space="preserve">: Навярно е въпрос на бъдеще генетичното типизиране на панкреатичния карцином и евентуално въвеждането на диференциран подход в лечението му срямо това, както и изследвания сред рисковите групи за ранно откриване. Опознаването на раковия геном може би ще доведе и до създаване и въвеждане в практиката на по-ефективни препарати за лекарствено лечение. </w:t>
      </w:r>
    </w:p>
    <w:p w14:paraId="4653652D" w14:textId="77777777" w:rsidR="005B36D9" w:rsidRDefault="00B83163" w:rsidP="005B36D9">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4. Отдалечена прогноза при карцинома на панкреаса</w:t>
      </w:r>
    </w:p>
    <w:p w14:paraId="272BB8CD" w14:textId="1E69AE50" w:rsidR="00A30FDB" w:rsidRPr="005B36D9" w:rsidRDefault="00B83163" w:rsidP="00995592">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sz w:val="20"/>
          <w:szCs w:val="20"/>
          <w:lang w:val="bg-BG"/>
        </w:rPr>
        <w:t>В последните 15-20 години се наблюдава трайна тенденция за подобряване на отдалечената преживяемост след резекционна хирургия, както за ранните стадии, така и за авансиралите случаи. Предпоставките за това са много: прилагане на все „по-агресивна и по-радикална“ хирургия; намеса на интервенционалните гастроентеролози при иноперабилните случаи (ERCP, стентиране на иктеричните болни); подобряване на схемите за химиотерапия; усъвършенстване на лъчетерапевтичната техника и протокол</w:t>
      </w:r>
      <w:r w:rsidR="00F06E3F">
        <w:rPr>
          <w:rFonts w:ascii="Times New Roman" w:hAnsi="Times New Roman" w:cs="Times New Roman"/>
          <w:sz w:val="20"/>
          <w:szCs w:val="20"/>
          <w:lang w:val="bg-BG"/>
        </w:rPr>
        <w:t xml:space="preserve"> и др.</w:t>
      </w:r>
      <w:r w:rsidR="00A30FDB" w:rsidRPr="004D5F0B">
        <w:rPr>
          <w:rFonts w:ascii="Times New Roman" w:hAnsi="Times New Roman" w:cs="Times New Roman"/>
          <w:sz w:val="20"/>
          <w:szCs w:val="20"/>
        </w:rPr>
        <w:t xml:space="preserve"> </w:t>
      </w:r>
    </w:p>
    <w:p w14:paraId="13DEFE62" w14:textId="77777777" w:rsidR="00C750CC" w:rsidRDefault="00A30FDB" w:rsidP="00C750CC">
      <w:pPr>
        <w:spacing w:after="0" w:line="360" w:lineRule="auto"/>
        <w:ind w:firstLine="720"/>
        <w:jc w:val="both"/>
        <w:rPr>
          <w:rFonts w:ascii="Times New Roman" w:hAnsi="Times New Roman" w:cs="Times New Roman"/>
          <w:sz w:val="20"/>
          <w:szCs w:val="20"/>
        </w:rPr>
      </w:pPr>
      <w:r w:rsidRPr="00C01B45">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През последните 10-12 години в „АСК УМБАЛ Токуда“ се извършва пълният набор от интервенционални гастроентерологични процедури при пациентите с КГП</w:t>
      </w:r>
      <w:r w:rsidR="00995592">
        <w:rPr>
          <w:rFonts w:ascii="Times New Roman" w:hAnsi="Times New Roman" w:cs="Times New Roman"/>
          <w:sz w:val="20"/>
          <w:szCs w:val="20"/>
          <w:lang w:val="bg-BG"/>
        </w:rPr>
        <w:t>. Това</w:t>
      </w:r>
      <w:r w:rsidRPr="004D5F0B">
        <w:rPr>
          <w:rFonts w:ascii="Times New Roman" w:hAnsi="Times New Roman" w:cs="Times New Roman"/>
          <w:sz w:val="20"/>
          <w:szCs w:val="20"/>
          <w:lang w:val="bg-BG"/>
        </w:rPr>
        <w:t xml:space="preserve"> съществено намали относителния дял на част от палиа</w:t>
      </w:r>
      <w:r w:rsidR="009C0035">
        <w:rPr>
          <w:rFonts w:ascii="Times New Roman" w:hAnsi="Times New Roman" w:cs="Times New Roman"/>
          <w:sz w:val="20"/>
          <w:szCs w:val="20"/>
          <w:lang w:val="bg-BG"/>
        </w:rPr>
        <w:t>циите</w:t>
      </w:r>
      <w:r w:rsidRPr="004D5F0B">
        <w:rPr>
          <w:rFonts w:ascii="Times New Roman" w:hAnsi="Times New Roman" w:cs="Times New Roman"/>
          <w:sz w:val="20"/>
          <w:szCs w:val="20"/>
          <w:lang w:val="bg-BG"/>
        </w:rPr>
        <w:t xml:space="preserve">, напр. билио-дигестивна и гастро-йеюнална деривация при билиарна и дуоденална обструкция. </w:t>
      </w:r>
      <w:r w:rsidR="009C0035">
        <w:rPr>
          <w:rFonts w:ascii="Times New Roman" w:hAnsi="Times New Roman" w:cs="Times New Roman"/>
          <w:sz w:val="20"/>
          <w:szCs w:val="20"/>
          <w:lang w:val="bg-BG"/>
        </w:rPr>
        <w:t>Така се</w:t>
      </w:r>
      <w:r w:rsidRPr="004D5F0B">
        <w:rPr>
          <w:rFonts w:ascii="Times New Roman" w:hAnsi="Times New Roman" w:cs="Times New Roman"/>
          <w:sz w:val="20"/>
          <w:szCs w:val="20"/>
          <w:lang w:val="bg-BG"/>
        </w:rPr>
        <w:t xml:space="preserve"> да</w:t>
      </w:r>
      <w:r w:rsidR="009C0035">
        <w:rPr>
          <w:rFonts w:ascii="Times New Roman" w:hAnsi="Times New Roman" w:cs="Times New Roman"/>
          <w:sz w:val="20"/>
          <w:szCs w:val="20"/>
          <w:lang w:val="bg-BG"/>
        </w:rPr>
        <w:t>ва</w:t>
      </w:r>
      <w:r w:rsidRPr="004D5F0B">
        <w:rPr>
          <w:rFonts w:ascii="Times New Roman" w:hAnsi="Times New Roman" w:cs="Times New Roman"/>
          <w:sz w:val="20"/>
          <w:szCs w:val="20"/>
          <w:lang w:val="bg-BG"/>
        </w:rPr>
        <w:t xml:space="preserve"> възможност за намаляване на риска от периоперативни усложнения и навременно започване на химиотерапия.</w:t>
      </w:r>
      <w:r w:rsidR="00E82E47" w:rsidRPr="004D5F0B">
        <w:rPr>
          <w:rFonts w:ascii="Times New Roman" w:hAnsi="Times New Roman" w:cs="Times New Roman"/>
          <w:sz w:val="20"/>
          <w:szCs w:val="20"/>
        </w:rPr>
        <w:t xml:space="preserve"> </w:t>
      </w:r>
    </w:p>
    <w:p w14:paraId="5BE15C0C" w14:textId="77777777" w:rsidR="00C750CC" w:rsidRDefault="00E82E47" w:rsidP="00EC09F2">
      <w:pPr>
        <w:spacing w:before="240" w:after="0" w:line="360" w:lineRule="auto"/>
        <w:ind w:firstLine="720"/>
        <w:jc w:val="both"/>
        <w:rPr>
          <w:rFonts w:ascii="Times New Roman" w:hAnsi="Times New Roman" w:cs="Times New Roman"/>
          <w:sz w:val="20"/>
          <w:szCs w:val="20"/>
        </w:rPr>
      </w:pPr>
      <w:r w:rsidRPr="004D5F0B">
        <w:rPr>
          <w:rFonts w:ascii="Times New Roman" w:hAnsi="Times New Roman" w:cs="Times New Roman"/>
          <w:b/>
          <w:bCs/>
          <w:sz w:val="20"/>
          <w:szCs w:val="20"/>
          <w:lang w:val="bg-BG"/>
        </w:rPr>
        <w:t xml:space="preserve">II. Резектабилност при рака на задстомашната жлеза </w:t>
      </w:r>
    </w:p>
    <w:p w14:paraId="49045250" w14:textId="77777777" w:rsidR="00EC09F2" w:rsidRDefault="00E82E47" w:rsidP="00EC09F2">
      <w:pPr>
        <w:spacing w:after="0" w:line="360" w:lineRule="auto"/>
        <w:ind w:firstLine="720"/>
        <w:jc w:val="both"/>
        <w:rPr>
          <w:rFonts w:ascii="Times New Roman" w:hAnsi="Times New Roman" w:cs="Times New Roman"/>
          <w:sz w:val="20"/>
          <w:szCs w:val="20"/>
        </w:rPr>
      </w:pPr>
      <w:r w:rsidRPr="004D5F0B">
        <w:rPr>
          <w:rFonts w:ascii="Times New Roman" w:hAnsi="Times New Roman" w:cs="Times New Roman"/>
          <w:b/>
          <w:bCs/>
          <w:sz w:val="20"/>
          <w:szCs w:val="20"/>
          <w:lang w:val="bg-BG"/>
        </w:rPr>
        <w:t>1. Дефиниции и критерии за резектабилност на КГП</w:t>
      </w:r>
    </w:p>
    <w:p w14:paraId="27FE635D" w14:textId="6F5155FF" w:rsidR="0072015D" w:rsidRDefault="00E82E47" w:rsidP="0072015D">
      <w:pPr>
        <w:spacing w:after="0" w:line="360" w:lineRule="auto"/>
        <w:ind w:firstLine="720"/>
        <w:jc w:val="both"/>
        <w:rPr>
          <w:rFonts w:ascii="Times New Roman" w:hAnsi="Times New Roman" w:cs="Times New Roman"/>
          <w:sz w:val="20"/>
          <w:szCs w:val="20"/>
        </w:rPr>
      </w:pPr>
      <w:r w:rsidRPr="004D5F0B">
        <w:rPr>
          <w:rFonts w:ascii="Times New Roman" w:hAnsi="Times New Roman" w:cs="Times New Roman"/>
          <w:sz w:val="20"/>
          <w:szCs w:val="20"/>
          <w:lang w:val="bg-BG"/>
        </w:rPr>
        <w:t xml:space="preserve">По данни </w:t>
      </w:r>
      <w:r w:rsidR="004A3E46">
        <w:rPr>
          <w:rFonts w:ascii="Times New Roman" w:hAnsi="Times New Roman" w:cs="Times New Roman"/>
          <w:sz w:val="20"/>
          <w:szCs w:val="20"/>
          <w:lang w:val="bg-BG"/>
        </w:rPr>
        <w:t>от</w:t>
      </w:r>
      <w:r w:rsidRPr="004D5F0B">
        <w:rPr>
          <w:rFonts w:ascii="Times New Roman" w:hAnsi="Times New Roman" w:cs="Times New Roman"/>
          <w:sz w:val="20"/>
          <w:szCs w:val="20"/>
          <w:lang w:val="bg-BG"/>
        </w:rPr>
        <w:t xml:space="preserve"> литература</w:t>
      </w:r>
      <w:r w:rsidR="004A3E46">
        <w:rPr>
          <w:rFonts w:ascii="Times New Roman" w:hAnsi="Times New Roman" w:cs="Times New Roman"/>
          <w:sz w:val="20"/>
          <w:szCs w:val="20"/>
          <w:lang w:val="bg-BG"/>
        </w:rPr>
        <w:t>та</w:t>
      </w:r>
      <w:r w:rsidRPr="004D5F0B">
        <w:rPr>
          <w:rFonts w:ascii="Times New Roman" w:hAnsi="Times New Roman" w:cs="Times New Roman"/>
          <w:sz w:val="20"/>
          <w:szCs w:val="20"/>
          <w:lang w:val="bg-BG"/>
        </w:rPr>
        <w:t xml:space="preserve"> за целия свят едва 20% от пациентите с КГП са потенциално курабилни към момента на диагностициране, а само 15% от тях (т.е. 2-3% от всички болни) са в ранен стадий - T1-2, N0, M0. </w:t>
      </w:r>
    </w:p>
    <w:p w14:paraId="7039E131" w14:textId="5B83CF8E" w:rsidR="00EB712D" w:rsidRPr="004D5F0B" w:rsidRDefault="00E82E47" w:rsidP="00931E69">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Съгласно консенсуса на American Hepato-Pancreato-Biliary Association (АНРВА) неметастазиралият панкреатичен дуктален аденокарцином бива резектабилен, гранично резектабилен и нерезектабилен. Дефинициите в този консенсус съответстват на критериите, посочени в ръководството на N</w:t>
      </w:r>
      <w:r w:rsidRPr="004D5F0B">
        <w:rPr>
          <w:rFonts w:ascii="Times New Roman" w:hAnsi="Times New Roman" w:cs="Times New Roman"/>
          <w:sz w:val="20"/>
          <w:szCs w:val="20"/>
        </w:rPr>
        <w:t>CC</w:t>
      </w:r>
      <w:r w:rsidRPr="004D5F0B">
        <w:rPr>
          <w:rFonts w:ascii="Times New Roman" w:hAnsi="Times New Roman" w:cs="Times New Roman"/>
          <w:sz w:val="20"/>
          <w:szCs w:val="20"/>
          <w:lang w:val="bg-BG"/>
        </w:rPr>
        <w:t>N за резектабилни и гранично резектабилни панкреатични карциноми и базиращи се на данните от образната диагностика (основно КАТ).</w:t>
      </w:r>
      <w:r w:rsidRPr="004D5F0B">
        <w:rPr>
          <w:rFonts w:ascii="Times New Roman" w:hAnsi="Times New Roman" w:cs="Times New Roman"/>
          <w:sz w:val="20"/>
          <w:szCs w:val="20"/>
        </w:rPr>
        <w:t xml:space="preserve"> K</w:t>
      </w:r>
      <w:r w:rsidRPr="004D5F0B">
        <w:rPr>
          <w:rFonts w:ascii="Times New Roman" w:hAnsi="Times New Roman" w:cs="Times New Roman"/>
          <w:sz w:val="20"/>
          <w:szCs w:val="20"/>
          <w:lang w:val="bg-BG"/>
        </w:rPr>
        <w:t>онсенсус</w:t>
      </w:r>
      <w:r w:rsidR="003B1080">
        <w:rPr>
          <w:rFonts w:ascii="Times New Roman" w:hAnsi="Times New Roman" w:cs="Times New Roman"/>
          <w:sz w:val="20"/>
          <w:szCs w:val="20"/>
          <w:lang w:val="bg-BG"/>
        </w:rPr>
        <w:t>ът</w:t>
      </w:r>
      <w:r w:rsidRPr="004D5F0B">
        <w:rPr>
          <w:rFonts w:ascii="Times New Roman" w:hAnsi="Times New Roman" w:cs="Times New Roman"/>
          <w:sz w:val="20"/>
          <w:szCs w:val="20"/>
          <w:lang w:val="bg-BG"/>
        </w:rPr>
        <w:t xml:space="preserve"> на АНРВА е значително по-детайлен и конкретен по отношение на съдовото ангажиране. </w:t>
      </w:r>
      <w:r w:rsidR="00D929EA" w:rsidRPr="004D5F0B">
        <w:rPr>
          <w:rFonts w:ascii="Times New Roman" w:hAnsi="Times New Roman" w:cs="Times New Roman"/>
          <w:sz w:val="20"/>
          <w:szCs w:val="20"/>
          <w:lang w:val="bg-BG"/>
        </w:rPr>
        <w:t xml:space="preserve">     </w:t>
      </w:r>
      <w:r w:rsidR="009D78BD" w:rsidRPr="004D5F0B">
        <w:rPr>
          <w:rFonts w:ascii="Times New Roman" w:hAnsi="Times New Roman" w:cs="Times New Roman"/>
          <w:sz w:val="20"/>
          <w:szCs w:val="20"/>
          <w:lang w:val="bg-BG"/>
        </w:rPr>
        <w:t xml:space="preserve">Терминът „гранично резектабилен панкреатичен аденокарцином“ (Borderline Resectable Pancreatic Ductal Adenocarcinoma = BR-PDAC) е често използвана  дефиниция, както и ключова дума и цел на редица проучвания. Проблемът е, че в различните страни, школи и дори различните центрове в една и съща държава дефинициите за BR-PDAC се различават в един или друг аспект. </w:t>
      </w:r>
      <w:r w:rsidR="00D929EA" w:rsidRPr="004D5F0B">
        <w:rPr>
          <w:rFonts w:ascii="Times New Roman" w:hAnsi="Times New Roman" w:cs="Times New Roman"/>
          <w:sz w:val="20"/>
          <w:szCs w:val="20"/>
          <w:lang w:val="bg-BG"/>
        </w:rPr>
        <w:t xml:space="preserve">Именно тази група от случаи попадат в </w:t>
      </w:r>
      <w:r w:rsidR="00E44982" w:rsidRPr="004D5F0B">
        <w:rPr>
          <w:rFonts w:ascii="Times New Roman" w:hAnsi="Times New Roman" w:cs="Times New Roman"/>
          <w:sz w:val="20"/>
          <w:szCs w:val="20"/>
          <w:lang w:val="bg-BG"/>
        </w:rPr>
        <w:t>„</w:t>
      </w:r>
      <w:r w:rsidR="00D929EA" w:rsidRPr="004D5F0B">
        <w:rPr>
          <w:rFonts w:ascii="Times New Roman" w:hAnsi="Times New Roman" w:cs="Times New Roman"/>
          <w:sz w:val="20"/>
          <w:szCs w:val="20"/>
          <w:lang w:val="bg-BG"/>
        </w:rPr>
        <w:t xml:space="preserve">сивата </w:t>
      </w:r>
      <w:r w:rsidR="00E44982" w:rsidRPr="004D5F0B">
        <w:rPr>
          <w:rFonts w:ascii="Times New Roman" w:hAnsi="Times New Roman" w:cs="Times New Roman"/>
          <w:sz w:val="20"/>
          <w:szCs w:val="20"/>
          <w:lang w:val="bg-BG"/>
        </w:rPr>
        <w:t xml:space="preserve">зона“ , при тях се появава дилемата за взимане на решение за отстраняването им, техническото изпълнение на интервенцията и лечението в постоперативния период. </w:t>
      </w:r>
    </w:p>
    <w:p w14:paraId="3DEBEEC3" w14:textId="404A3AF8" w:rsidR="00116ABE" w:rsidRDefault="00EB712D" w:rsidP="00116ABE">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 xml:space="preserve">2. </w:t>
      </w:r>
      <w:r w:rsidR="00F64601">
        <w:rPr>
          <w:rFonts w:ascii="Times New Roman" w:hAnsi="Times New Roman" w:cs="Times New Roman"/>
          <w:b/>
          <w:bCs/>
          <w:sz w:val="20"/>
          <w:szCs w:val="20"/>
          <w:lang w:val="bg-BG"/>
        </w:rPr>
        <w:t>„</w:t>
      </w:r>
      <w:r w:rsidRPr="004D5F0B">
        <w:rPr>
          <w:rFonts w:ascii="Times New Roman" w:hAnsi="Times New Roman" w:cs="Times New Roman"/>
          <w:b/>
          <w:bCs/>
          <w:sz w:val="20"/>
          <w:szCs w:val="20"/>
          <w:lang w:val="bg-BG"/>
        </w:rPr>
        <w:t>АВС</w:t>
      </w:r>
      <w:r w:rsidR="00F64601">
        <w:rPr>
          <w:rFonts w:ascii="Times New Roman" w:hAnsi="Times New Roman" w:cs="Times New Roman"/>
          <w:b/>
          <w:bCs/>
          <w:sz w:val="20"/>
          <w:szCs w:val="20"/>
          <w:lang w:val="bg-BG"/>
        </w:rPr>
        <w:t>“</w:t>
      </w:r>
      <w:r w:rsidR="008E66C2">
        <w:rPr>
          <w:rFonts w:ascii="Times New Roman" w:hAnsi="Times New Roman" w:cs="Times New Roman"/>
          <w:b/>
          <w:bCs/>
          <w:sz w:val="20"/>
          <w:szCs w:val="20"/>
          <w:lang w:val="bg-BG"/>
        </w:rPr>
        <w:t>-методиката</w:t>
      </w:r>
      <w:r w:rsidRPr="004D5F0B">
        <w:rPr>
          <w:rFonts w:ascii="Times New Roman" w:hAnsi="Times New Roman" w:cs="Times New Roman"/>
          <w:b/>
          <w:bCs/>
          <w:sz w:val="20"/>
          <w:szCs w:val="20"/>
          <w:lang w:val="bg-BG"/>
        </w:rPr>
        <w:t xml:space="preserve"> и вземане на решение за радикална хирургия при гранично резектабилните карциноми на панкреаса</w:t>
      </w:r>
    </w:p>
    <w:p w14:paraId="6BC15079" w14:textId="7E04A7EC" w:rsidR="00EB712D" w:rsidRPr="00116ABE" w:rsidRDefault="00EB712D" w:rsidP="00116ABE">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sz w:val="20"/>
          <w:szCs w:val="20"/>
          <w:lang w:val="bg-BG"/>
        </w:rPr>
        <w:t xml:space="preserve">Окончателна преценка за резектабилността на един тумор се прави интраоперативно. Започва се с експлорация за </w:t>
      </w:r>
      <w:r w:rsidR="008E66C2">
        <w:rPr>
          <w:rFonts w:ascii="Times New Roman" w:hAnsi="Times New Roman" w:cs="Times New Roman"/>
          <w:sz w:val="20"/>
          <w:szCs w:val="20"/>
          <w:lang w:val="bg-BG"/>
        </w:rPr>
        <w:t>„М“ и „Р“</w:t>
      </w:r>
      <w:r w:rsidRPr="004D5F0B">
        <w:rPr>
          <w:rFonts w:ascii="Times New Roman" w:hAnsi="Times New Roman" w:cs="Times New Roman"/>
          <w:sz w:val="20"/>
          <w:szCs w:val="20"/>
          <w:lang w:val="bg-BG"/>
        </w:rPr>
        <w:t xml:space="preserve">. Следва дисекция около тумора и от тези първоначални данни от една страна, както и от данните от предопертивната образна диагностика се заключава, че случаят е радикално резектабилен или не. </w:t>
      </w:r>
      <w:r w:rsidR="00B74301">
        <w:rPr>
          <w:rFonts w:ascii="Times New Roman" w:hAnsi="Times New Roman" w:cs="Times New Roman"/>
          <w:sz w:val="20"/>
          <w:szCs w:val="20"/>
          <w:lang w:val="bg-BG"/>
        </w:rPr>
        <w:t>И</w:t>
      </w:r>
      <w:r w:rsidRPr="004D5F0B">
        <w:rPr>
          <w:rFonts w:ascii="Times New Roman" w:hAnsi="Times New Roman" w:cs="Times New Roman"/>
          <w:sz w:val="20"/>
          <w:szCs w:val="20"/>
          <w:lang w:val="bg-BG"/>
        </w:rPr>
        <w:t>нтраоперативните и образн</w:t>
      </w:r>
      <w:r w:rsidR="00B74301">
        <w:rPr>
          <w:rFonts w:ascii="Times New Roman" w:hAnsi="Times New Roman" w:cs="Times New Roman"/>
          <w:sz w:val="20"/>
          <w:szCs w:val="20"/>
          <w:lang w:val="bg-BG"/>
        </w:rPr>
        <w:t>о-</w:t>
      </w:r>
      <w:r w:rsidRPr="004D5F0B">
        <w:rPr>
          <w:rFonts w:ascii="Times New Roman" w:hAnsi="Times New Roman" w:cs="Times New Roman"/>
          <w:sz w:val="20"/>
          <w:szCs w:val="20"/>
          <w:lang w:val="bg-BG"/>
        </w:rPr>
        <w:t>диагности</w:t>
      </w:r>
      <w:r w:rsidR="00B74301">
        <w:rPr>
          <w:rFonts w:ascii="Times New Roman" w:hAnsi="Times New Roman" w:cs="Times New Roman"/>
          <w:sz w:val="20"/>
          <w:szCs w:val="20"/>
          <w:lang w:val="bg-BG"/>
        </w:rPr>
        <w:t>ичните</w:t>
      </w:r>
      <w:r w:rsidRPr="004D5F0B">
        <w:rPr>
          <w:rFonts w:ascii="Times New Roman" w:hAnsi="Times New Roman" w:cs="Times New Roman"/>
          <w:sz w:val="20"/>
          <w:szCs w:val="20"/>
          <w:lang w:val="bg-BG"/>
        </w:rPr>
        <w:t xml:space="preserve"> </w:t>
      </w:r>
      <w:r w:rsidR="00E9378B" w:rsidRPr="004D5F0B">
        <w:rPr>
          <w:rFonts w:ascii="Times New Roman" w:hAnsi="Times New Roman" w:cs="Times New Roman"/>
          <w:sz w:val="20"/>
          <w:szCs w:val="20"/>
          <w:lang w:val="bg-BG"/>
        </w:rPr>
        <w:t>критерии</w:t>
      </w:r>
      <w:r w:rsidR="00E9378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за резектабилност представляват по своята същност </w:t>
      </w:r>
      <w:r w:rsidRPr="004D5F0B">
        <w:rPr>
          <w:rFonts w:ascii="Times New Roman" w:hAnsi="Times New Roman" w:cs="Times New Roman"/>
          <w:i/>
          <w:iCs/>
          <w:sz w:val="20"/>
          <w:szCs w:val="20"/>
          <w:u w:val="single"/>
          <w:lang w:val="bg-BG"/>
        </w:rPr>
        <w:t>анатомични критерии.</w:t>
      </w:r>
      <w:r w:rsidRPr="004D5F0B">
        <w:rPr>
          <w:rFonts w:ascii="Times New Roman" w:hAnsi="Times New Roman" w:cs="Times New Roman"/>
          <w:sz w:val="20"/>
          <w:szCs w:val="20"/>
          <w:lang w:val="bg-BG"/>
        </w:rPr>
        <w:t xml:space="preserve"> </w:t>
      </w:r>
    </w:p>
    <w:p w14:paraId="670F367A" w14:textId="43CAAB42" w:rsidR="00BC147A" w:rsidRDefault="00EB712D" w:rsidP="00BC147A">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i/>
          <w:iCs/>
          <w:sz w:val="20"/>
          <w:szCs w:val="20"/>
          <w:u w:val="single"/>
          <w:lang w:val="bg-BG"/>
        </w:rPr>
        <w:t>Биологичните критерии</w:t>
      </w:r>
      <w:r w:rsidRPr="004D5F0B">
        <w:rPr>
          <w:rFonts w:ascii="Times New Roman" w:hAnsi="Times New Roman" w:cs="Times New Roman"/>
          <w:sz w:val="20"/>
          <w:szCs w:val="20"/>
          <w:lang w:val="bg-BG"/>
        </w:rPr>
        <w:t xml:space="preserve"> (биологично</w:t>
      </w:r>
      <w:r w:rsidR="00AE7BD8">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поведение на </w:t>
      </w:r>
      <w:r w:rsidR="00AE7BD8">
        <w:rPr>
          <w:rFonts w:ascii="Times New Roman" w:hAnsi="Times New Roman" w:cs="Times New Roman"/>
          <w:sz w:val="20"/>
          <w:szCs w:val="20"/>
          <w:lang w:val="bg-BG"/>
        </w:rPr>
        <w:t>тумора</w:t>
      </w:r>
      <w:r w:rsidRPr="004D5F0B">
        <w:rPr>
          <w:rFonts w:ascii="Times New Roman" w:hAnsi="Times New Roman" w:cs="Times New Roman"/>
          <w:sz w:val="20"/>
          <w:szCs w:val="20"/>
          <w:lang w:val="bg-BG"/>
        </w:rPr>
        <w:t xml:space="preserve">) са </w:t>
      </w:r>
      <w:r w:rsidR="00AE7BD8">
        <w:rPr>
          <w:rFonts w:ascii="Times New Roman" w:hAnsi="Times New Roman" w:cs="Times New Roman"/>
          <w:sz w:val="20"/>
          <w:szCs w:val="20"/>
          <w:lang w:val="bg-BG"/>
        </w:rPr>
        <w:t xml:space="preserve">не по-малко </w:t>
      </w:r>
      <w:r w:rsidRPr="004D5F0B">
        <w:rPr>
          <w:rFonts w:ascii="Times New Roman" w:hAnsi="Times New Roman" w:cs="Times New Roman"/>
          <w:sz w:val="20"/>
          <w:szCs w:val="20"/>
          <w:lang w:val="bg-BG"/>
        </w:rPr>
        <w:t xml:space="preserve">важни при преценката за резектабилност. В бъдеще това значение ще нараства успоредно с обогатяването на познанията ни върху генетичните основи на карциногенезата и на склонността за локална инвазия и метастазиране.  </w:t>
      </w:r>
    </w:p>
    <w:p w14:paraId="3EB4A805" w14:textId="77777777" w:rsidR="00BC62D2" w:rsidRDefault="00EB712D" w:rsidP="00BC62D2">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Друг важен момент при вземане на решение за агресивна панкреатична хирургия е и преценката на статуса на пацента </w:t>
      </w:r>
      <w:r w:rsidR="00F45BB0" w:rsidRPr="004D5F0B">
        <w:rPr>
          <w:rFonts w:ascii="Times New Roman" w:hAnsi="Times New Roman" w:cs="Times New Roman"/>
          <w:sz w:val="20"/>
          <w:szCs w:val="20"/>
          <w:lang w:val="bg-BG"/>
        </w:rPr>
        <w:t>-</w:t>
      </w:r>
      <w:r w:rsidR="00C44AF0">
        <w:rPr>
          <w:rFonts w:ascii="Times New Roman" w:hAnsi="Times New Roman" w:cs="Times New Roman"/>
          <w:sz w:val="20"/>
          <w:szCs w:val="20"/>
          <w:lang w:val="bg-BG"/>
        </w:rPr>
        <w:t xml:space="preserve"> </w:t>
      </w:r>
      <w:r w:rsidRPr="004D5F0B">
        <w:rPr>
          <w:rFonts w:ascii="Times New Roman" w:hAnsi="Times New Roman" w:cs="Times New Roman"/>
          <w:i/>
          <w:iCs/>
          <w:sz w:val="20"/>
          <w:szCs w:val="20"/>
          <w:u w:val="single"/>
          <w:lang w:val="bg-BG"/>
        </w:rPr>
        <w:t>кондиционни критерии</w:t>
      </w:r>
      <w:r w:rsidRPr="004D5F0B">
        <w:rPr>
          <w:rFonts w:ascii="Times New Roman" w:hAnsi="Times New Roman" w:cs="Times New Roman"/>
          <w:sz w:val="20"/>
          <w:szCs w:val="20"/>
          <w:lang w:val="bg-BG"/>
        </w:rPr>
        <w:t>, който евентуално да позволи да се понесе оперативната и анестезиологичната травма. Биологичните и кондиционните критерии за резектабилност са публикувани за пръв път от M.H. Katz</w:t>
      </w:r>
      <w:r w:rsidR="00BC147A">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et al. през 2008 год. в J Am Coll</w:t>
      </w:r>
      <w:r w:rsidR="00BC147A">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Surg, но дълго време не са били включени в дефиницията за BR-PDAC, а тя се е базирала единствено на анатомичните критерии.</w:t>
      </w:r>
      <w:r w:rsidR="00CA1367" w:rsidRPr="004D5F0B">
        <w:rPr>
          <w:rFonts w:ascii="Times New Roman" w:hAnsi="Times New Roman" w:cs="Times New Roman"/>
          <w:sz w:val="20"/>
          <w:szCs w:val="20"/>
        </w:rPr>
        <w:t xml:space="preserve"> </w:t>
      </w:r>
      <w:r w:rsidR="00CA1367" w:rsidRPr="004D5F0B">
        <w:rPr>
          <w:rFonts w:ascii="Times New Roman" w:hAnsi="Times New Roman" w:cs="Times New Roman"/>
          <w:sz w:val="20"/>
          <w:szCs w:val="20"/>
          <w:lang w:val="bg-BG"/>
        </w:rPr>
        <w:t>Основна концепция на дефинирането на BR-PDAC</w:t>
      </w:r>
      <w:r w:rsidR="00525B53" w:rsidRPr="004D5F0B">
        <w:rPr>
          <w:rFonts w:ascii="Times New Roman" w:hAnsi="Times New Roman" w:cs="Times New Roman"/>
          <w:sz w:val="20"/>
          <w:szCs w:val="20"/>
          <w:lang w:val="bg-BG"/>
        </w:rPr>
        <w:t>,</w:t>
      </w:r>
      <w:r w:rsidR="00CA1367" w:rsidRPr="004D5F0B">
        <w:rPr>
          <w:rFonts w:ascii="Times New Roman" w:hAnsi="Times New Roman" w:cs="Times New Roman"/>
          <w:sz w:val="20"/>
          <w:szCs w:val="20"/>
          <w:lang w:val="bg-BG"/>
        </w:rPr>
        <w:t xml:space="preserve">  е било тема на </w:t>
      </w:r>
      <w:r w:rsidR="00525B53" w:rsidRPr="004D5F0B">
        <w:rPr>
          <w:rFonts w:ascii="Times New Roman" w:hAnsi="Times New Roman" w:cs="Times New Roman"/>
          <w:sz w:val="20"/>
          <w:szCs w:val="20"/>
          <w:lang w:val="bg-BG"/>
        </w:rPr>
        <w:t>ХХ-та среща на IAP (International Association of Pancreatology), проведена в Sendai, Japan през 2016 год.</w:t>
      </w:r>
      <w:r w:rsidR="00CA1367" w:rsidRPr="004D5F0B">
        <w:rPr>
          <w:rFonts w:ascii="Times New Roman" w:hAnsi="Times New Roman" w:cs="Times New Roman"/>
          <w:sz w:val="20"/>
          <w:szCs w:val="20"/>
          <w:lang w:val="bg-BG"/>
        </w:rPr>
        <w:t xml:space="preserve"> Консенсусното становище включва една по-широка дефиниция на BR-PDAC, която оценява не само анатомичните характеристики на първичния тумор, но така също и неговата биология, както и физиологичните особености на всеки отделен пациент. Този подход авторите наричан ‘ABC’ method, взаимстван от разработките на MD Anderson Cancer Centre</w:t>
      </w:r>
      <w:r w:rsidR="00267EC9">
        <w:rPr>
          <w:rFonts w:ascii="Times New Roman" w:hAnsi="Times New Roman" w:cs="Times New Roman"/>
          <w:sz w:val="20"/>
          <w:szCs w:val="20"/>
          <w:lang w:val="bg-BG"/>
        </w:rPr>
        <w:t xml:space="preserve"> – „</w:t>
      </w:r>
      <w:r w:rsidR="00CA1367" w:rsidRPr="004D5F0B">
        <w:rPr>
          <w:rFonts w:ascii="Times New Roman" w:hAnsi="Times New Roman" w:cs="Times New Roman"/>
          <w:sz w:val="20"/>
          <w:szCs w:val="20"/>
          <w:lang w:val="bg-BG"/>
        </w:rPr>
        <w:t>Аnatomic</w:t>
      </w:r>
      <w:r w:rsidR="00267EC9">
        <w:rPr>
          <w:rFonts w:ascii="Times New Roman" w:hAnsi="Times New Roman" w:cs="Times New Roman"/>
          <w:sz w:val="20"/>
          <w:szCs w:val="20"/>
          <w:lang w:val="bg-BG"/>
        </w:rPr>
        <w:t xml:space="preserve">, </w:t>
      </w:r>
      <w:r w:rsidR="004E334F" w:rsidRPr="004D5F0B">
        <w:rPr>
          <w:rFonts w:ascii="Times New Roman" w:hAnsi="Times New Roman" w:cs="Times New Roman"/>
          <w:sz w:val="20"/>
          <w:szCs w:val="20"/>
          <w:lang w:val="bg-BG"/>
        </w:rPr>
        <w:t>Вiological</w:t>
      </w:r>
      <w:r w:rsidR="00267EC9">
        <w:rPr>
          <w:rFonts w:ascii="Times New Roman" w:hAnsi="Times New Roman" w:cs="Times New Roman"/>
          <w:sz w:val="20"/>
          <w:szCs w:val="20"/>
          <w:lang w:val="bg-BG"/>
        </w:rPr>
        <w:t xml:space="preserve"> </w:t>
      </w:r>
      <w:r w:rsidR="00267EC9">
        <w:rPr>
          <w:rFonts w:ascii="Times New Roman" w:hAnsi="Times New Roman" w:cs="Times New Roman"/>
          <w:sz w:val="20"/>
          <w:szCs w:val="20"/>
          <w:lang w:val="en-GB"/>
        </w:rPr>
        <w:t xml:space="preserve">and </w:t>
      </w:r>
      <w:r w:rsidR="004E334F" w:rsidRPr="004D5F0B">
        <w:rPr>
          <w:rFonts w:ascii="Times New Roman" w:hAnsi="Times New Roman" w:cs="Times New Roman"/>
          <w:sz w:val="20"/>
          <w:szCs w:val="20"/>
          <w:lang w:val="bg-BG"/>
        </w:rPr>
        <w:t>Сonditional definition</w:t>
      </w:r>
      <w:r w:rsidR="00267EC9">
        <w:rPr>
          <w:rFonts w:ascii="Times New Roman" w:hAnsi="Times New Roman" w:cs="Times New Roman"/>
          <w:sz w:val="20"/>
          <w:szCs w:val="20"/>
          <w:lang w:val="bg-BG"/>
        </w:rPr>
        <w:t>“</w:t>
      </w:r>
      <w:r w:rsidR="004E334F" w:rsidRPr="004D5F0B">
        <w:rPr>
          <w:rFonts w:ascii="Times New Roman" w:hAnsi="Times New Roman" w:cs="Times New Roman"/>
          <w:sz w:val="20"/>
          <w:szCs w:val="20"/>
          <w:lang w:val="bg-BG"/>
        </w:rPr>
        <w:t>.</w:t>
      </w:r>
      <w:r w:rsidR="00267EC9">
        <w:rPr>
          <w:rFonts w:ascii="Times New Roman" w:hAnsi="Times New Roman" w:cs="Times New Roman"/>
          <w:sz w:val="20"/>
          <w:szCs w:val="20"/>
          <w:lang w:val="bg-BG"/>
        </w:rPr>
        <w:t xml:space="preserve"> </w:t>
      </w:r>
      <w:r w:rsidR="004E334F" w:rsidRPr="004D5F0B">
        <w:rPr>
          <w:rFonts w:ascii="Times New Roman" w:hAnsi="Times New Roman" w:cs="Times New Roman"/>
          <w:sz w:val="20"/>
          <w:szCs w:val="20"/>
          <w:lang w:val="bg-BG"/>
        </w:rPr>
        <w:t>За прецизна оценка са „С“</w:t>
      </w:r>
      <w:r w:rsidR="00FC106C" w:rsidRPr="004D5F0B">
        <w:rPr>
          <w:rFonts w:ascii="Times New Roman" w:hAnsi="Times New Roman" w:cs="Times New Roman"/>
          <w:sz w:val="20"/>
          <w:szCs w:val="20"/>
        </w:rPr>
        <w:t xml:space="preserve"> </w:t>
      </w:r>
      <w:r w:rsidR="004E334F" w:rsidRPr="004D5F0B">
        <w:rPr>
          <w:rFonts w:ascii="Times New Roman" w:hAnsi="Times New Roman" w:cs="Times New Roman"/>
          <w:sz w:val="20"/>
          <w:szCs w:val="20"/>
          <w:lang w:val="bg-BG"/>
        </w:rPr>
        <w:t xml:space="preserve">е предложена скорингова система, базираща се на много предоперативни данни. Нарича се „Surgical Outcomes Analysis and Research (SOAR) Pancreatectomy Score” </w:t>
      </w:r>
      <w:r w:rsidR="00AC6EFD">
        <w:rPr>
          <w:rFonts w:ascii="Times New Roman" w:hAnsi="Times New Roman" w:cs="Times New Roman"/>
          <w:sz w:val="20"/>
          <w:szCs w:val="20"/>
          <w:lang w:val="bg-BG"/>
        </w:rPr>
        <w:t>(</w:t>
      </w:r>
      <w:r w:rsidR="004E334F" w:rsidRPr="004D5F0B">
        <w:rPr>
          <w:rFonts w:ascii="Times New Roman" w:hAnsi="Times New Roman" w:cs="Times New Roman"/>
          <w:sz w:val="20"/>
          <w:szCs w:val="20"/>
          <w:lang w:val="bg-BG"/>
        </w:rPr>
        <w:t>http://www.umassmed.edu/surgery/toolbox/panc_mortality_custom/</w:t>
      </w:r>
      <w:r w:rsidR="00AC6EFD">
        <w:rPr>
          <w:rFonts w:ascii="Times New Roman" w:hAnsi="Times New Roman" w:cs="Times New Roman"/>
          <w:sz w:val="20"/>
          <w:szCs w:val="20"/>
          <w:lang w:val="bg-BG"/>
        </w:rPr>
        <w:t>)</w:t>
      </w:r>
      <w:r w:rsidR="004E334F" w:rsidRPr="004D5F0B">
        <w:rPr>
          <w:rFonts w:ascii="Times New Roman" w:hAnsi="Times New Roman" w:cs="Times New Roman"/>
          <w:sz w:val="20"/>
          <w:szCs w:val="20"/>
          <w:lang w:val="bg-BG"/>
        </w:rPr>
        <w:t xml:space="preserve">. </w:t>
      </w:r>
    </w:p>
    <w:p w14:paraId="43A3E7BF" w14:textId="5CEC3FE2" w:rsidR="0090106C" w:rsidRPr="004D5F0B" w:rsidRDefault="004E334F" w:rsidP="001232B8">
      <w:pPr>
        <w:spacing w:after="0" w:line="360" w:lineRule="auto"/>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Първа стъпка</w:t>
      </w:r>
      <w:r w:rsidRPr="004D5F0B">
        <w:rPr>
          <w:rFonts w:ascii="Times New Roman" w:hAnsi="Times New Roman" w:cs="Times New Roman"/>
          <w:sz w:val="20"/>
          <w:szCs w:val="20"/>
          <w:lang w:val="bg-BG"/>
        </w:rPr>
        <w:t>: изчисляване на коморбидитета по системата на Charlson</w:t>
      </w:r>
      <w:r w:rsidR="00C75A8B">
        <w:rPr>
          <w:rFonts w:ascii="Times New Roman" w:hAnsi="Times New Roman" w:cs="Times New Roman"/>
          <w:sz w:val="20"/>
          <w:szCs w:val="20"/>
          <w:lang w:val="bg-BG"/>
        </w:rPr>
        <w:t>, публикувана през 1987 год</w:t>
      </w:r>
      <w:r w:rsidRPr="004D5F0B">
        <w:rPr>
          <w:rFonts w:ascii="Times New Roman" w:hAnsi="Times New Roman" w:cs="Times New Roman"/>
          <w:sz w:val="20"/>
          <w:szCs w:val="20"/>
          <w:lang w:val="bg-BG"/>
        </w:rPr>
        <w:t>. В зависимост от отсъствието или наличието на едно от 15 заболявания (състояния) се дават съответно „0“ или „1“ точка</w:t>
      </w:r>
      <w:r w:rsidR="0017407C">
        <w:rPr>
          <w:rFonts w:ascii="Times New Roman" w:hAnsi="Times New Roman" w:cs="Times New Roman"/>
          <w:sz w:val="20"/>
          <w:szCs w:val="20"/>
          <w:lang w:val="bg-BG"/>
        </w:rPr>
        <w:t xml:space="preserve">. </w:t>
      </w:r>
      <w:r w:rsidR="0090106C" w:rsidRPr="004D5F0B">
        <w:rPr>
          <w:rFonts w:ascii="Times New Roman" w:hAnsi="Times New Roman" w:cs="Times New Roman"/>
          <w:sz w:val="20"/>
          <w:szCs w:val="20"/>
          <w:lang w:val="bg-BG"/>
        </w:rPr>
        <w:t xml:space="preserve">Сборът от 0, 1-2 или ≥ 3 точки поставя пациента съответно в група 1, 2 или 3 по Charlson. </w:t>
      </w:r>
    </w:p>
    <w:p w14:paraId="06C974EA" w14:textId="412496AB" w:rsidR="0090106C" w:rsidRPr="004D5F0B" w:rsidRDefault="0090106C" w:rsidP="001232B8">
      <w:pPr>
        <w:spacing w:line="360" w:lineRule="auto"/>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Втора стъпка</w:t>
      </w:r>
      <w:r w:rsidRPr="004D5F0B">
        <w:rPr>
          <w:rFonts w:ascii="Times New Roman" w:hAnsi="Times New Roman" w:cs="Times New Roman"/>
          <w:sz w:val="20"/>
          <w:szCs w:val="20"/>
          <w:lang w:val="bg-BG"/>
        </w:rPr>
        <w:t>: изчисляване на общия сбор точки, свързани с риска (табл.</w:t>
      </w:r>
      <w:r w:rsidR="0017407C">
        <w:rPr>
          <w:rFonts w:ascii="Times New Roman" w:hAnsi="Times New Roman" w:cs="Times New Roman"/>
          <w:sz w:val="20"/>
          <w:szCs w:val="20"/>
          <w:lang w:val="bg-BG"/>
        </w:rPr>
        <w:t>24</w:t>
      </w:r>
      <w:r w:rsidRPr="004D5F0B">
        <w:rPr>
          <w:rFonts w:ascii="Times New Roman" w:hAnsi="Times New Roman" w:cs="Times New Roman"/>
          <w:sz w:val="20"/>
          <w:szCs w:val="20"/>
          <w:lang w:val="bg-BG"/>
        </w:rPr>
        <w:t>).</w:t>
      </w:r>
    </w:p>
    <w:p w14:paraId="30DB2008" w14:textId="6CEE4FFB" w:rsidR="0090106C" w:rsidRPr="004D5F0B" w:rsidRDefault="0090106C" w:rsidP="001232B8">
      <w:pPr>
        <w:spacing w:line="360" w:lineRule="auto"/>
        <w:jc w:val="center"/>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Табл. </w:t>
      </w:r>
      <w:r w:rsidR="00260CAC" w:rsidRPr="004D5F0B">
        <w:rPr>
          <w:rFonts w:ascii="Times New Roman" w:hAnsi="Times New Roman" w:cs="Times New Roman"/>
          <w:sz w:val="20"/>
          <w:szCs w:val="20"/>
        </w:rPr>
        <w:t>2</w:t>
      </w:r>
      <w:r w:rsidR="0017407C">
        <w:rPr>
          <w:rFonts w:ascii="Times New Roman" w:hAnsi="Times New Roman" w:cs="Times New Roman"/>
          <w:sz w:val="20"/>
          <w:szCs w:val="20"/>
          <w:lang w:val="bg-BG"/>
        </w:rPr>
        <w:t>4</w:t>
      </w:r>
      <w:r w:rsidRPr="004D5F0B">
        <w:rPr>
          <w:rFonts w:ascii="Times New Roman" w:hAnsi="Times New Roman" w:cs="Times New Roman"/>
          <w:sz w:val="20"/>
          <w:szCs w:val="20"/>
          <w:lang w:val="bg-BG"/>
        </w:rPr>
        <w:t>. Изчисляване на риска при панкреатична хирургия</w:t>
      </w:r>
    </w:p>
    <w:p w14:paraId="7C269C16" w14:textId="77777777" w:rsidR="004C662B" w:rsidRDefault="0090106C" w:rsidP="00E834C8">
      <w:pPr>
        <w:spacing w:line="360" w:lineRule="auto"/>
        <w:jc w:val="center"/>
        <w:rPr>
          <w:rFonts w:ascii="Times New Roman" w:hAnsi="Times New Roman" w:cs="Times New Roman"/>
          <w:sz w:val="20"/>
          <w:szCs w:val="20"/>
          <w:lang w:val="bg-BG"/>
        </w:rPr>
      </w:pPr>
      <w:r w:rsidRPr="004D5F0B">
        <w:rPr>
          <w:rFonts w:ascii="Times New Roman" w:hAnsi="Times New Roman" w:cs="Times New Roman"/>
          <w:noProof/>
          <w:sz w:val="20"/>
          <w:szCs w:val="20"/>
          <w:lang w:val="bg-BG" w:eastAsia="bg-BG"/>
        </w:rPr>
        <w:drawing>
          <wp:inline distT="0" distB="0" distL="0" distR="0" wp14:anchorId="51F04E4F" wp14:editId="0CC1A7B8">
            <wp:extent cx="3831220" cy="20361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27469" cy="2087323"/>
                    </a:xfrm>
                    <a:prstGeom prst="rect">
                      <a:avLst/>
                    </a:prstGeom>
                    <a:noFill/>
                    <a:ln>
                      <a:noFill/>
                    </a:ln>
                  </pic:spPr>
                </pic:pic>
              </a:graphicData>
            </a:graphic>
          </wp:inline>
        </w:drawing>
      </w:r>
    </w:p>
    <w:p w14:paraId="02ADB92A" w14:textId="33BADB2A" w:rsidR="00C44CA0" w:rsidRPr="004D5F0B" w:rsidRDefault="0090106C" w:rsidP="005410BB">
      <w:pPr>
        <w:spacing w:line="360" w:lineRule="auto"/>
        <w:ind w:firstLine="429"/>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В тази схема за изчисляване като втора стъпка са включени шест показателя, съответстващи на редовете на табл</w:t>
      </w:r>
      <w:r w:rsidR="004C662B">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w:t>
      </w:r>
      <w:r w:rsidR="00260CAC" w:rsidRPr="004D5F0B">
        <w:rPr>
          <w:rFonts w:ascii="Times New Roman" w:hAnsi="Times New Roman" w:cs="Times New Roman"/>
          <w:sz w:val="20"/>
          <w:szCs w:val="20"/>
        </w:rPr>
        <w:t>2</w:t>
      </w:r>
      <w:r w:rsidR="004C662B">
        <w:rPr>
          <w:rFonts w:ascii="Times New Roman" w:hAnsi="Times New Roman" w:cs="Times New Roman"/>
          <w:sz w:val="20"/>
          <w:szCs w:val="20"/>
          <w:lang w:val="bg-BG"/>
        </w:rPr>
        <w:t>4</w:t>
      </w:r>
      <w:r w:rsidRPr="004D5F0B">
        <w:rPr>
          <w:rFonts w:ascii="Times New Roman" w:hAnsi="Times New Roman" w:cs="Times New Roman"/>
          <w:sz w:val="20"/>
          <w:szCs w:val="20"/>
          <w:lang w:val="bg-BG"/>
        </w:rPr>
        <w:t xml:space="preserve">: </w:t>
      </w:r>
      <w:r w:rsidR="004C662B">
        <w:rPr>
          <w:rFonts w:ascii="Times New Roman" w:hAnsi="Times New Roman" w:cs="Times New Roman"/>
          <w:sz w:val="20"/>
          <w:szCs w:val="20"/>
          <w:lang w:val="bg-BG"/>
        </w:rPr>
        <w:t>в</w:t>
      </w:r>
      <w:r w:rsidRPr="004D5F0B">
        <w:rPr>
          <w:rFonts w:ascii="Times New Roman" w:hAnsi="Times New Roman" w:cs="Times New Roman"/>
          <w:sz w:val="20"/>
          <w:szCs w:val="20"/>
          <w:lang w:val="bg-BG"/>
        </w:rPr>
        <w:t>ъзраст</w:t>
      </w:r>
      <w:r w:rsidR="004C662B">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w:t>
      </w:r>
      <w:r w:rsidR="004C662B">
        <w:rPr>
          <w:rFonts w:ascii="Times New Roman" w:hAnsi="Times New Roman" w:cs="Times New Roman"/>
          <w:sz w:val="20"/>
          <w:szCs w:val="20"/>
          <w:lang w:val="bg-BG"/>
        </w:rPr>
        <w:t>г</w:t>
      </w:r>
      <w:r w:rsidRPr="004D5F0B">
        <w:rPr>
          <w:rFonts w:ascii="Times New Roman" w:hAnsi="Times New Roman" w:cs="Times New Roman"/>
          <w:sz w:val="20"/>
          <w:szCs w:val="20"/>
          <w:lang w:val="bg-BG"/>
        </w:rPr>
        <w:t>рупа по Charlson</w:t>
      </w:r>
      <w:r w:rsidR="004C662B">
        <w:rPr>
          <w:rFonts w:ascii="Times New Roman" w:hAnsi="Times New Roman" w:cs="Times New Roman"/>
          <w:sz w:val="20"/>
          <w:szCs w:val="20"/>
          <w:lang w:val="bg-BG"/>
        </w:rPr>
        <w:t>, п</w:t>
      </w:r>
      <w:r w:rsidRPr="004D5F0B">
        <w:rPr>
          <w:rFonts w:ascii="Times New Roman" w:hAnsi="Times New Roman" w:cs="Times New Roman"/>
          <w:sz w:val="20"/>
          <w:szCs w:val="20"/>
          <w:lang w:val="bg-BG"/>
        </w:rPr>
        <w:t>ол</w:t>
      </w:r>
      <w:r w:rsidR="004C662B">
        <w:rPr>
          <w:rFonts w:ascii="Times New Roman" w:hAnsi="Times New Roman" w:cs="Times New Roman"/>
          <w:sz w:val="20"/>
          <w:szCs w:val="20"/>
          <w:lang w:val="bg-BG"/>
        </w:rPr>
        <w:t>, х</w:t>
      </w:r>
      <w:r w:rsidRPr="004D5F0B">
        <w:rPr>
          <w:rFonts w:ascii="Times New Roman" w:hAnsi="Times New Roman" w:cs="Times New Roman"/>
          <w:sz w:val="20"/>
          <w:szCs w:val="20"/>
          <w:lang w:val="bg-BG"/>
        </w:rPr>
        <w:t>истологична диагноза</w:t>
      </w:r>
      <w:r w:rsidR="004C662B">
        <w:rPr>
          <w:rFonts w:ascii="Times New Roman" w:hAnsi="Times New Roman" w:cs="Times New Roman"/>
          <w:sz w:val="20"/>
          <w:szCs w:val="20"/>
          <w:lang w:val="bg-BG"/>
        </w:rPr>
        <w:t>, п</w:t>
      </w:r>
      <w:r w:rsidRPr="004D5F0B">
        <w:rPr>
          <w:rFonts w:ascii="Times New Roman" w:hAnsi="Times New Roman" w:cs="Times New Roman"/>
          <w:sz w:val="20"/>
          <w:szCs w:val="20"/>
          <w:lang w:val="bg-BG"/>
        </w:rPr>
        <w:t>ланирана оперативна интервенция</w:t>
      </w:r>
      <w:r w:rsidR="004C662B">
        <w:rPr>
          <w:rFonts w:ascii="Times New Roman" w:hAnsi="Times New Roman" w:cs="Times New Roman"/>
          <w:sz w:val="20"/>
          <w:szCs w:val="20"/>
          <w:lang w:val="bg-BG"/>
        </w:rPr>
        <w:t>, о</w:t>
      </w:r>
      <w:r w:rsidRPr="004D5F0B">
        <w:rPr>
          <w:rFonts w:ascii="Times New Roman" w:hAnsi="Times New Roman" w:cs="Times New Roman"/>
          <w:sz w:val="20"/>
          <w:szCs w:val="20"/>
          <w:lang w:val="bg-BG"/>
        </w:rPr>
        <w:t>бем на дейност на центъра</w:t>
      </w:r>
      <w:r w:rsidR="00C44CA0" w:rsidRPr="004D5F0B">
        <w:rPr>
          <w:rFonts w:ascii="Times New Roman" w:hAnsi="Times New Roman" w:cs="Times New Roman"/>
          <w:sz w:val="20"/>
          <w:szCs w:val="20"/>
          <w:lang w:val="bg-BG"/>
        </w:rPr>
        <w:t>. Посочените в скобите данни по всеки показател са „в падащо меню“ на таблицата. В зависимост от общия сбор точки пациентът с предстояща панкреатична резекция попада в една от следните 3 групи:</w:t>
      </w:r>
      <w:r w:rsidR="005410BB">
        <w:rPr>
          <w:rFonts w:ascii="Times New Roman" w:hAnsi="Times New Roman" w:cs="Times New Roman"/>
          <w:sz w:val="20"/>
          <w:szCs w:val="20"/>
          <w:lang w:val="bg-BG"/>
        </w:rPr>
        <w:t xml:space="preserve"> </w:t>
      </w:r>
      <w:r w:rsidR="00C44CA0" w:rsidRPr="004D5F0B">
        <w:rPr>
          <w:rFonts w:ascii="Times New Roman" w:hAnsi="Times New Roman" w:cs="Times New Roman"/>
          <w:sz w:val="20"/>
          <w:szCs w:val="20"/>
          <w:lang w:val="bg-BG"/>
        </w:rPr>
        <w:t>Група №1 – сбор от 0-9т.;</w:t>
      </w:r>
      <w:r w:rsidR="005410BB">
        <w:rPr>
          <w:rFonts w:ascii="Times New Roman" w:hAnsi="Times New Roman" w:cs="Times New Roman"/>
          <w:sz w:val="20"/>
          <w:szCs w:val="20"/>
          <w:lang w:val="bg-BG"/>
        </w:rPr>
        <w:t xml:space="preserve"> </w:t>
      </w:r>
      <w:r w:rsidR="00C44CA0" w:rsidRPr="004D5F0B">
        <w:rPr>
          <w:rFonts w:ascii="Times New Roman" w:hAnsi="Times New Roman" w:cs="Times New Roman"/>
          <w:sz w:val="20"/>
          <w:szCs w:val="20"/>
          <w:lang w:val="bg-BG"/>
        </w:rPr>
        <w:t>Група №2 – сбор от 10-17т.;</w:t>
      </w:r>
      <w:r w:rsidR="005410BB">
        <w:rPr>
          <w:rFonts w:ascii="Times New Roman" w:hAnsi="Times New Roman" w:cs="Times New Roman"/>
          <w:sz w:val="20"/>
          <w:szCs w:val="20"/>
          <w:lang w:val="bg-BG"/>
        </w:rPr>
        <w:t xml:space="preserve"> </w:t>
      </w:r>
      <w:r w:rsidR="00C44CA0" w:rsidRPr="005410BB">
        <w:rPr>
          <w:rFonts w:ascii="Times New Roman" w:hAnsi="Times New Roman" w:cs="Times New Roman"/>
          <w:sz w:val="20"/>
          <w:szCs w:val="20"/>
          <w:lang w:val="bg-BG"/>
        </w:rPr>
        <w:t>Група №3 – сбор от 18-28т.</w:t>
      </w:r>
      <w:r w:rsidR="005410BB">
        <w:rPr>
          <w:rFonts w:ascii="Times New Roman" w:hAnsi="Times New Roman" w:cs="Times New Roman"/>
          <w:sz w:val="20"/>
          <w:szCs w:val="20"/>
          <w:lang w:val="bg-BG"/>
        </w:rPr>
        <w:t xml:space="preserve"> </w:t>
      </w:r>
      <w:r w:rsidR="00C44CA0" w:rsidRPr="004D5F0B">
        <w:rPr>
          <w:rFonts w:ascii="Times New Roman" w:hAnsi="Times New Roman" w:cs="Times New Roman"/>
          <w:sz w:val="20"/>
          <w:szCs w:val="20"/>
          <w:lang w:val="bg-BG"/>
        </w:rPr>
        <w:t>Пропорционално с нарастване на групата нараства и рискът от ранна постоперативна смъртност (фиг.</w:t>
      </w:r>
      <w:r w:rsidR="005410BB">
        <w:rPr>
          <w:rFonts w:ascii="Times New Roman" w:hAnsi="Times New Roman" w:cs="Times New Roman"/>
          <w:sz w:val="20"/>
          <w:szCs w:val="20"/>
          <w:lang w:val="bg-BG"/>
        </w:rPr>
        <w:t>12</w:t>
      </w:r>
      <w:r w:rsidR="00C44CA0" w:rsidRPr="004D5F0B">
        <w:rPr>
          <w:rFonts w:ascii="Times New Roman" w:hAnsi="Times New Roman" w:cs="Times New Roman"/>
          <w:sz w:val="20"/>
          <w:szCs w:val="20"/>
          <w:lang w:val="bg-BG"/>
        </w:rPr>
        <w:t>).</w:t>
      </w:r>
    </w:p>
    <w:p w14:paraId="5DA53588" w14:textId="1EC17DB7" w:rsidR="00C44CA0" w:rsidRPr="004D5F0B" w:rsidRDefault="00C44CA0" w:rsidP="005410BB">
      <w:pPr>
        <w:spacing w:line="360" w:lineRule="auto"/>
        <w:jc w:val="center"/>
        <w:rPr>
          <w:rFonts w:ascii="Times New Roman" w:hAnsi="Times New Roman" w:cs="Times New Roman"/>
          <w:sz w:val="20"/>
          <w:szCs w:val="20"/>
          <w:lang w:val="bg-BG"/>
        </w:rPr>
      </w:pPr>
      <w:r w:rsidRPr="005410BB">
        <w:rPr>
          <w:rFonts w:ascii="Times New Roman" w:hAnsi="Times New Roman" w:cs="Times New Roman"/>
          <w:b/>
          <w:bCs/>
          <w:i/>
          <w:iCs/>
          <w:sz w:val="20"/>
          <w:szCs w:val="20"/>
          <w:lang w:val="bg-BG"/>
        </w:rPr>
        <w:t>Фиг. 1</w:t>
      </w:r>
      <w:r w:rsidR="005410BB" w:rsidRPr="005410BB">
        <w:rPr>
          <w:rFonts w:ascii="Times New Roman" w:hAnsi="Times New Roman" w:cs="Times New Roman"/>
          <w:b/>
          <w:bCs/>
          <w:i/>
          <w:iCs/>
          <w:sz w:val="20"/>
          <w:szCs w:val="20"/>
          <w:lang w:val="bg-BG"/>
        </w:rPr>
        <w:t>2</w:t>
      </w:r>
      <w:r w:rsidRPr="004D5F0B">
        <w:rPr>
          <w:rFonts w:ascii="Times New Roman" w:hAnsi="Times New Roman" w:cs="Times New Roman"/>
          <w:sz w:val="20"/>
          <w:szCs w:val="20"/>
          <w:lang w:val="bg-BG"/>
        </w:rPr>
        <w:t>. Ранен постоперативен морталитет след панкреатични резекции в зависимост от общия сбор точки</w:t>
      </w:r>
    </w:p>
    <w:p w14:paraId="65E3EF8E" w14:textId="4C6E383E" w:rsidR="00612B50" w:rsidRPr="004D5F0B" w:rsidRDefault="002533FC" w:rsidP="005410BB">
      <w:pPr>
        <w:spacing w:line="360" w:lineRule="auto"/>
        <w:jc w:val="center"/>
        <w:rPr>
          <w:rFonts w:ascii="Times New Roman" w:hAnsi="Times New Roman" w:cs="Times New Roman"/>
          <w:sz w:val="20"/>
          <w:szCs w:val="20"/>
          <w:lang w:val="bg-BG"/>
        </w:rPr>
      </w:pPr>
      <w:r w:rsidRPr="004D5F0B">
        <w:rPr>
          <w:rFonts w:ascii="Times New Roman" w:hAnsi="Times New Roman" w:cs="Times New Roman"/>
          <w:noProof/>
          <w:sz w:val="20"/>
          <w:szCs w:val="20"/>
          <w:lang w:val="bg-BG" w:eastAsia="bg-BG"/>
        </w:rPr>
        <w:drawing>
          <wp:inline distT="0" distB="0" distL="0" distR="0" wp14:anchorId="505226E7" wp14:editId="283545BF">
            <wp:extent cx="3435278" cy="206587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53749" cy="2076982"/>
                    </a:xfrm>
                    <a:prstGeom prst="rect">
                      <a:avLst/>
                    </a:prstGeom>
                    <a:noFill/>
                  </pic:spPr>
                </pic:pic>
              </a:graphicData>
            </a:graphic>
          </wp:inline>
        </w:drawing>
      </w:r>
    </w:p>
    <w:p w14:paraId="19114E62" w14:textId="77777777" w:rsidR="005410BB" w:rsidRDefault="00280A18" w:rsidP="005410BB">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Коментар №1</w:t>
      </w:r>
      <w:r w:rsidRPr="004D5F0B">
        <w:rPr>
          <w:rFonts w:ascii="Times New Roman" w:hAnsi="Times New Roman" w:cs="Times New Roman"/>
          <w:sz w:val="20"/>
          <w:szCs w:val="20"/>
          <w:lang w:val="bg-BG"/>
        </w:rPr>
        <w:t>: Критериите на Charlson включват почти цялата възможна, значима патология по органи и системи, за да попадне в група 1 по Chralson, т.е. да има 0 точки, в действителност пациентът трябва да е „здрав“, ако не отчитаме заболяването на  панкреаса.</w:t>
      </w:r>
      <w:r w:rsidR="005410B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Практиката показва, че такива кандидати за панкреатична резекционна хирургия почти няма!</w:t>
      </w:r>
      <w:r w:rsidR="005410B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Липса на коморбидитет в нашата серия отчетохме при 98 болни (24.5%), но можеби една щателно снета анамнеза би ги регистрирала.  </w:t>
      </w:r>
    </w:p>
    <w:p w14:paraId="015F7C06" w14:textId="2F873FCF" w:rsidR="00280A18" w:rsidRPr="004D5F0B" w:rsidRDefault="00280A18" w:rsidP="005410BB">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Коментар №2</w:t>
      </w:r>
      <w:r w:rsidRPr="004D5F0B">
        <w:rPr>
          <w:rFonts w:ascii="Times New Roman" w:hAnsi="Times New Roman" w:cs="Times New Roman"/>
          <w:sz w:val="20"/>
          <w:szCs w:val="20"/>
          <w:lang w:val="bg-BG"/>
        </w:rPr>
        <w:t>: Статистиката, демонстрирана на фиг. 1</w:t>
      </w:r>
      <w:r w:rsidR="00A275F9">
        <w:rPr>
          <w:rFonts w:ascii="Times New Roman" w:hAnsi="Times New Roman" w:cs="Times New Roman"/>
          <w:sz w:val="20"/>
          <w:szCs w:val="20"/>
          <w:lang w:val="bg-BG"/>
        </w:rPr>
        <w:t>2</w:t>
      </w:r>
      <w:r w:rsidRPr="004D5F0B">
        <w:rPr>
          <w:rFonts w:ascii="Times New Roman" w:hAnsi="Times New Roman" w:cs="Times New Roman"/>
          <w:sz w:val="20"/>
          <w:szCs w:val="20"/>
          <w:lang w:val="bg-BG"/>
        </w:rPr>
        <w:t xml:space="preserve"> показва, че при пациентите с BR-PDAC от група №3 периоперативният морталитет надхвърля 20%, като тук не се споменава нищо за общия и специфичния морбидитет. За да попадне именно в тази група №3 при конкретния болен е достатъчно да е „Charlson 2“ или „Charlson 3“, на възраст над 60 год., с хистологично доказан карцином и планирана ДХПЕ. Всичко това са дадености, които хирургът не може да промени, но с които е задължително да се съобрази, за да сведе до минимум периоперативните рискове, касаещи морталитета и морбидитета!</w:t>
      </w:r>
    </w:p>
    <w:p w14:paraId="5E38FC0D" w14:textId="66D254C1" w:rsidR="00957090" w:rsidRPr="004D5F0B" w:rsidRDefault="00280A18" w:rsidP="00A275F9">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Коментар №3</w:t>
      </w:r>
      <w:r w:rsidRPr="004D5F0B">
        <w:rPr>
          <w:rFonts w:ascii="Times New Roman" w:hAnsi="Times New Roman" w:cs="Times New Roman"/>
          <w:sz w:val="20"/>
          <w:szCs w:val="20"/>
          <w:lang w:val="bg-BG"/>
        </w:rPr>
        <w:t xml:space="preserve">:  </w:t>
      </w:r>
      <w:r w:rsidR="003467D6">
        <w:rPr>
          <w:rFonts w:ascii="Times New Roman" w:hAnsi="Times New Roman" w:cs="Times New Roman"/>
          <w:sz w:val="20"/>
          <w:szCs w:val="20"/>
          <w:lang w:val="bg-BG"/>
        </w:rPr>
        <w:t xml:space="preserve">Не намерихме </w:t>
      </w:r>
      <w:r w:rsidRPr="004D5F0B">
        <w:rPr>
          <w:rFonts w:ascii="Times New Roman" w:hAnsi="Times New Roman" w:cs="Times New Roman"/>
          <w:sz w:val="20"/>
          <w:szCs w:val="20"/>
          <w:lang w:val="bg-BG"/>
        </w:rPr>
        <w:t>в специализираната българска хирургична литература до момента</w:t>
      </w:r>
      <w:r w:rsidR="003467D6">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публикации и доклади от научни форуми, дискутиращи прилагането на SOAR Pancreatectomy Score. Редно е този подход </w:t>
      </w:r>
      <w:r w:rsidR="006F4B1E">
        <w:rPr>
          <w:rFonts w:ascii="Times New Roman" w:hAnsi="Times New Roman" w:cs="Times New Roman"/>
          <w:sz w:val="20"/>
          <w:szCs w:val="20"/>
          <w:lang w:val="bg-BG"/>
        </w:rPr>
        <w:t xml:space="preserve">да </w:t>
      </w:r>
      <w:r w:rsidR="006D2D68">
        <w:rPr>
          <w:rFonts w:ascii="Times New Roman" w:hAnsi="Times New Roman" w:cs="Times New Roman"/>
          <w:sz w:val="20"/>
          <w:szCs w:val="20"/>
          <w:lang w:val="bg-BG"/>
        </w:rPr>
        <w:t xml:space="preserve">се внедри в практиката и да </w:t>
      </w:r>
      <w:r w:rsidR="006F4B1E">
        <w:rPr>
          <w:rFonts w:ascii="Times New Roman" w:hAnsi="Times New Roman" w:cs="Times New Roman"/>
          <w:sz w:val="20"/>
          <w:szCs w:val="20"/>
          <w:lang w:val="bg-BG"/>
        </w:rPr>
        <w:t xml:space="preserve">бъде </w:t>
      </w:r>
      <w:r w:rsidR="006D2D68">
        <w:rPr>
          <w:rFonts w:ascii="Times New Roman" w:hAnsi="Times New Roman" w:cs="Times New Roman"/>
          <w:sz w:val="20"/>
          <w:szCs w:val="20"/>
          <w:lang w:val="bg-BG"/>
        </w:rPr>
        <w:t>рутинно прилаган</w:t>
      </w:r>
      <w:r w:rsidRPr="004D5F0B">
        <w:rPr>
          <w:rFonts w:ascii="Times New Roman" w:hAnsi="Times New Roman" w:cs="Times New Roman"/>
          <w:sz w:val="20"/>
          <w:szCs w:val="20"/>
          <w:lang w:val="bg-BG"/>
        </w:rPr>
        <w:t xml:space="preserve"> при пациентите с BR-PDAC</w:t>
      </w:r>
      <w:r w:rsidR="003A674B">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w:t>
      </w:r>
    </w:p>
    <w:p w14:paraId="7B0F0787" w14:textId="77777777" w:rsidR="00503162" w:rsidRDefault="00065276" w:rsidP="003A674B">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III. Прогностични фактори за резектабилността на КГП</w:t>
      </w:r>
    </w:p>
    <w:p w14:paraId="41C8B66D" w14:textId="0A65B64B" w:rsidR="00065276" w:rsidRPr="004D5F0B" w:rsidRDefault="00065276" w:rsidP="003A674B">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1. Анамнестични и физикални данни</w:t>
      </w:r>
    </w:p>
    <w:p w14:paraId="1730D650" w14:textId="6E77C8A0" w:rsidR="009D79C6" w:rsidRPr="004D5F0B" w:rsidRDefault="00065276" w:rsidP="009D79C6">
      <w:pPr>
        <w:spacing w:after="0" w:line="360" w:lineRule="auto"/>
        <w:ind w:firstLine="720"/>
        <w:jc w:val="both"/>
        <w:rPr>
          <w:rFonts w:ascii="Times New Roman" w:hAnsi="Times New Roman" w:cs="Times New Roman"/>
          <w:sz w:val="20"/>
          <w:szCs w:val="20"/>
          <w:u w:val="single"/>
          <w:lang w:val="bg-BG"/>
        </w:rPr>
      </w:pPr>
      <w:r w:rsidRPr="004D5F0B">
        <w:rPr>
          <w:rFonts w:ascii="Times New Roman" w:hAnsi="Times New Roman" w:cs="Times New Roman"/>
          <w:sz w:val="20"/>
          <w:szCs w:val="20"/>
          <w:lang w:val="bg-BG"/>
        </w:rPr>
        <w:t>Ролята на общите клинични данни като потенциален прогностичен фактор за резектабилността на КГП е била, а вероятно ще продължи и да бъде обект на множество проучвания.</w:t>
      </w:r>
      <w:r w:rsidR="003A674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Противоречиви са данните за съществуването на взаимовръзка между появата на захарен диабет и давността му от една страна и резектабилността на </w:t>
      </w:r>
      <w:r w:rsidR="00B81E9E">
        <w:rPr>
          <w:rFonts w:ascii="Times New Roman" w:hAnsi="Times New Roman" w:cs="Times New Roman"/>
          <w:sz w:val="20"/>
          <w:szCs w:val="20"/>
          <w:lang w:val="bg-BG"/>
        </w:rPr>
        <w:t xml:space="preserve">рака на </w:t>
      </w:r>
      <w:r w:rsidRPr="004D5F0B">
        <w:rPr>
          <w:rFonts w:ascii="Times New Roman" w:hAnsi="Times New Roman" w:cs="Times New Roman"/>
          <w:sz w:val="20"/>
          <w:szCs w:val="20"/>
          <w:lang w:val="bg-BG"/>
        </w:rPr>
        <w:t>панкреа</w:t>
      </w:r>
      <w:r w:rsidR="00B81E9E">
        <w:rPr>
          <w:rFonts w:ascii="Times New Roman" w:hAnsi="Times New Roman" w:cs="Times New Roman"/>
          <w:sz w:val="20"/>
          <w:szCs w:val="20"/>
          <w:lang w:val="bg-BG"/>
        </w:rPr>
        <w:t>са</w:t>
      </w:r>
      <w:r w:rsidRPr="004D5F0B">
        <w:rPr>
          <w:rFonts w:ascii="Times New Roman" w:hAnsi="Times New Roman" w:cs="Times New Roman"/>
          <w:sz w:val="20"/>
          <w:szCs w:val="20"/>
          <w:lang w:val="bg-BG"/>
        </w:rPr>
        <w:t xml:space="preserve"> от друга. Проучване на Mayo Clinic потвърждава такава зависимост, докато друго проучване на колектив от Hospital das Clinicas of the University of São Paulo School of Medicine, São Paulo</w:t>
      </w:r>
      <w:r w:rsidR="009D79C6">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го отхвърля</w:t>
      </w:r>
      <w:r w:rsidR="009D79C6">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w:t>
      </w:r>
    </w:p>
    <w:p w14:paraId="37F8BA7E" w14:textId="77777777" w:rsidR="00F52420" w:rsidRDefault="00065276" w:rsidP="00F52420">
      <w:pPr>
        <w:spacing w:line="360" w:lineRule="auto"/>
        <w:ind w:firstLine="720"/>
        <w:jc w:val="both"/>
        <w:rPr>
          <w:rFonts w:ascii="Times New Roman" w:hAnsi="Times New Roman" w:cs="Times New Roman"/>
          <w:sz w:val="20"/>
          <w:szCs w:val="20"/>
        </w:rPr>
      </w:pPr>
      <w:r w:rsidRPr="004D5F0B">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В наш</w:t>
      </w:r>
      <w:r w:rsidR="00A4407B">
        <w:rPr>
          <w:rFonts w:ascii="Times New Roman" w:hAnsi="Times New Roman" w:cs="Times New Roman"/>
          <w:sz w:val="20"/>
          <w:szCs w:val="20"/>
          <w:lang w:val="bg-BG"/>
        </w:rPr>
        <w:t>ата серия</w:t>
      </w:r>
      <w:r w:rsidRPr="004D5F0B">
        <w:rPr>
          <w:rFonts w:ascii="Times New Roman" w:hAnsi="Times New Roman" w:cs="Times New Roman"/>
          <w:sz w:val="20"/>
          <w:szCs w:val="20"/>
          <w:lang w:val="bg-BG"/>
        </w:rPr>
        <w:t xml:space="preserve"> демографските данни, вредните навици</w:t>
      </w:r>
      <w:r w:rsidR="00F52420">
        <w:rPr>
          <w:rFonts w:ascii="Times New Roman" w:hAnsi="Times New Roman" w:cs="Times New Roman"/>
          <w:sz w:val="20"/>
          <w:szCs w:val="20"/>
          <w:lang w:val="bg-BG"/>
        </w:rPr>
        <w:t xml:space="preserve"> и фамилната обремененост</w:t>
      </w:r>
      <w:r w:rsidRPr="004D5F0B">
        <w:rPr>
          <w:rFonts w:ascii="Times New Roman" w:hAnsi="Times New Roman" w:cs="Times New Roman"/>
          <w:sz w:val="20"/>
          <w:szCs w:val="20"/>
          <w:lang w:val="bg-BG"/>
        </w:rPr>
        <w:t xml:space="preserve"> нямаха прогностично значение за резектабилността.</w:t>
      </w:r>
      <w:r w:rsidR="00C7589E" w:rsidRPr="004D5F0B">
        <w:rPr>
          <w:rFonts w:ascii="Times New Roman" w:hAnsi="Times New Roman" w:cs="Times New Roman"/>
          <w:sz w:val="20"/>
          <w:szCs w:val="20"/>
        </w:rPr>
        <w:t xml:space="preserve"> </w:t>
      </w:r>
    </w:p>
    <w:p w14:paraId="6BAB8871" w14:textId="7FC4B24A" w:rsidR="00C7589E" w:rsidRPr="00F52420" w:rsidRDefault="00C7589E" w:rsidP="000107FB">
      <w:pPr>
        <w:spacing w:after="0" w:line="360" w:lineRule="auto"/>
        <w:ind w:firstLine="720"/>
        <w:jc w:val="both"/>
        <w:rPr>
          <w:rFonts w:ascii="Times New Roman" w:hAnsi="Times New Roman" w:cs="Times New Roman"/>
          <w:sz w:val="20"/>
          <w:szCs w:val="20"/>
        </w:rPr>
      </w:pPr>
      <w:r w:rsidRPr="004D5F0B">
        <w:rPr>
          <w:rFonts w:ascii="Times New Roman" w:hAnsi="Times New Roman" w:cs="Times New Roman"/>
          <w:b/>
          <w:bCs/>
          <w:sz w:val="20"/>
          <w:szCs w:val="20"/>
          <w:lang w:val="bg-BG"/>
        </w:rPr>
        <w:t>2. Лабораторни данни</w:t>
      </w:r>
    </w:p>
    <w:p w14:paraId="482322D5" w14:textId="77777777" w:rsidR="000107FB" w:rsidRDefault="00C7589E" w:rsidP="000107FB">
      <w:pPr>
        <w:spacing w:after="0" w:line="360" w:lineRule="auto"/>
        <w:ind w:firstLine="720"/>
        <w:jc w:val="both"/>
        <w:rPr>
          <w:rFonts w:ascii="Times New Roman" w:hAnsi="Times New Roman" w:cs="Times New Roman"/>
          <w:b/>
          <w:bCs/>
          <w:sz w:val="20"/>
          <w:szCs w:val="20"/>
        </w:rPr>
      </w:pPr>
      <w:r w:rsidRPr="004D5F0B">
        <w:rPr>
          <w:rFonts w:ascii="Times New Roman" w:hAnsi="Times New Roman" w:cs="Times New Roman"/>
          <w:b/>
          <w:bCs/>
          <w:sz w:val="20"/>
          <w:szCs w:val="20"/>
          <w:lang w:val="bg-BG"/>
        </w:rPr>
        <w:t>2.1. Хемограма, биохимични показатели</w:t>
      </w:r>
    </w:p>
    <w:p w14:paraId="1ADBE08E" w14:textId="12B4B90C" w:rsidR="00C7589E" w:rsidRPr="000107FB" w:rsidRDefault="00C7589E" w:rsidP="000107FB">
      <w:pPr>
        <w:spacing w:after="0" w:line="360" w:lineRule="auto"/>
        <w:ind w:firstLine="720"/>
        <w:jc w:val="both"/>
        <w:rPr>
          <w:rFonts w:ascii="Times New Roman" w:hAnsi="Times New Roman" w:cs="Times New Roman"/>
          <w:b/>
          <w:bCs/>
          <w:sz w:val="20"/>
          <w:szCs w:val="20"/>
        </w:rPr>
      </w:pPr>
      <w:r w:rsidRPr="004D5F0B">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xml:space="preserve">: </w:t>
      </w:r>
      <w:r w:rsidR="000107FB">
        <w:rPr>
          <w:rFonts w:ascii="Times New Roman" w:hAnsi="Times New Roman" w:cs="Times New Roman"/>
          <w:sz w:val="20"/>
          <w:szCs w:val="20"/>
          <w:lang w:val="bg-BG"/>
        </w:rPr>
        <w:t>При изследваните от нас пациенти</w:t>
      </w:r>
      <w:r w:rsidRPr="004D5F0B">
        <w:rPr>
          <w:rFonts w:ascii="Times New Roman" w:hAnsi="Times New Roman" w:cs="Times New Roman"/>
          <w:sz w:val="20"/>
          <w:szCs w:val="20"/>
          <w:lang w:val="bg-BG"/>
        </w:rPr>
        <w:t xml:space="preserve"> не установихме статистически достоверни зависимости между отклоненията от референтните лабораторни стойности и резектабилността на КГП.</w:t>
      </w:r>
    </w:p>
    <w:p w14:paraId="004260E9" w14:textId="363EB42C" w:rsidR="00C7589E" w:rsidRPr="004D5F0B" w:rsidRDefault="00C7589E" w:rsidP="001715BD">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2.2. Роля на туморните маркери за прогнозиране на резектабилност</w:t>
      </w:r>
    </w:p>
    <w:p w14:paraId="1A254314" w14:textId="2566C2ED" w:rsidR="00C7589E" w:rsidRPr="004D5F0B" w:rsidRDefault="00C7589E" w:rsidP="001715BD">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Във пряка връзка с темата на дисертационния труд далеч по-интересен е въпросът за надеждността на туморните маркери при панкреатичния рак като прогностичен белег за резектабилност. И тук, както и по отношение на останалите коментирани по-горе възможни предиктори, съществуват редица противоречиви публикации. Фалшиво завишение на серумните нива на CA19-9 се наблюдава при механичен иктер. Такива са повечето болни с КГП, но е възможно и псевдотуморна форма на хроничен индуративен панкреатит също да се манифестира с обструктивна жълтеница. </w:t>
      </w:r>
      <w:r w:rsidR="00516916">
        <w:rPr>
          <w:rFonts w:ascii="Times New Roman" w:hAnsi="Times New Roman" w:cs="Times New Roman"/>
          <w:sz w:val="20"/>
          <w:szCs w:val="20"/>
          <w:lang w:val="bg-BG"/>
        </w:rPr>
        <w:t>Днес</w:t>
      </w:r>
      <w:r w:rsidRPr="004D5F0B">
        <w:rPr>
          <w:rFonts w:ascii="Times New Roman" w:hAnsi="Times New Roman" w:cs="Times New Roman"/>
          <w:sz w:val="20"/>
          <w:szCs w:val="20"/>
          <w:lang w:val="bg-BG"/>
        </w:rPr>
        <w:t xml:space="preserve"> е прието, че завишен</w:t>
      </w:r>
      <w:r w:rsidR="00A80EBC">
        <w:rPr>
          <w:rFonts w:ascii="Times New Roman" w:hAnsi="Times New Roman" w:cs="Times New Roman"/>
          <w:sz w:val="20"/>
          <w:szCs w:val="20"/>
          <w:lang w:val="bg-BG"/>
        </w:rPr>
        <w:t>а стойност</w:t>
      </w:r>
      <w:r w:rsidRPr="004D5F0B">
        <w:rPr>
          <w:rFonts w:ascii="Times New Roman" w:hAnsi="Times New Roman" w:cs="Times New Roman"/>
          <w:sz w:val="20"/>
          <w:szCs w:val="20"/>
          <w:lang w:val="bg-BG"/>
        </w:rPr>
        <w:t xml:space="preserve"> на CA 19-9 се установява при около 80% от болните с напреднало заболяване - локално авансирал и/или метастазирал процес, като стойности ≥500 UI/ml категорично прогнозата, дори и при резециран тумор е лоша.</w:t>
      </w:r>
    </w:p>
    <w:p w14:paraId="11995E93" w14:textId="4F8F885A" w:rsidR="00A27203" w:rsidRPr="004D5F0B" w:rsidRDefault="00C7589E" w:rsidP="001D5501">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При 143 радикално резецирани в клиниката ни случаи средната стойност на СА 19-9 беше значително по-виска (399 U/ml) в сравнение с 45 нерезктабилни (608 U/ml). Тази зависимост обаче не показа статистическа достоверност</w:t>
      </w:r>
      <w:r w:rsidR="001D550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(р=0.053). Въпреки </w:t>
      </w:r>
      <w:r w:rsidR="001D5501">
        <w:rPr>
          <w:rFonts w:ascii="Times New Roman" w:hAnsi="Times New Roman" w:cs="Times New Roman"/>
          <w:sz w:val="20"/>
          <w:szCs w:val="20"/>
          <w:lang w:val="bg-BG"/>
        </w:rPr>
        <w:t>този</w:t>
      </w:r>
      <w:r w:rsidRPr="004D5F0B">
        <w:rPr>
          <w:rFonts w:ascii="Times New Roman" w:hAnsi="Times New Roman" w:cs="Times New Roman"/>
          <w:sz w:val="20"/>
          <w:szCs w:val="20"/>
          <w:lang w:val="bg-BG"/>
        </w:rPr>
        <w:t xml:space="preserve"> факт</w:t>
      </w:r>
      <w:r w:rsidR="001D550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приемаме 500U/ml като гранична прогностична стойност. Важно допълнение е и тълкуването на стойностите на СА 19-9 от една страна при отзвучал/отзвучаващ иктеричен синдром, а от друга – в комбинация с други </w:t>
      </w:r>
      <w:r w:rsidR="00EE3C50">
        <w:rPr>
          <w:rFonts w:ascii="Times New Roman" w:hAnsi="Times New Roman" w:cs="Times New Roman"/>
          <w:sz w:val="20"/>
          <w:szCs w:val="20"/>
          <w:lang w:val="bg-BG"/>
        </w:rPr>
        <w:t>белез</w:t>
      </w:r>
      <w:r w:rsidRPr="004D5F0B">
        <w:rPr>
          <w:rFonts w:ascii="Times New Roman" w:hAnsi="Times New Roman" w:cs="Times New Roman"/>
          <w:sz w:val="20"/>
          <w:szCs w:val="20"/>
          <w:lang w:val="bg-BG"/>
        </w:rPr>
        <w:t>и</w:t>
      </w:r>
      <w:r w:rsidR="00EE3C50">
        <w:rPr>
          <w:rFonts w:ascii="Times New Roman" w:hAnsi="Times New Roman" w:cs="Times New Roman"/>
          <w:sz w:val="20"/>
          <w:szCs w:val="20"/>
          <w:lang w:val="bg-BG"/>
        </w:rPr>
        <w:t xml:space="preserve"> </w:t>
      </w:r>
      <w:r w:rsidR="00630FB7">
        <w:rPr>
          <w:rFonts w:ascii="Times New Roman" w:hAnsi="Times New Roman" w:cs="Times New Roman"/>
          <w:sz w:val="20"/>
          <w:szCs w:val="20"/>
          <w:lang w:val="bg-BG"/>
        </w:rPr>
        <w:t>и симптоми</w:t>
      </w:r>
      <w:r w:rsidRPr="004D5F0B">
        <w:rPr>
          <w:rFonts w:ascii="Times New Roman" w:hAnsi="Times New Roman" w:cs="Times New Roman"/>
          <w:sz w:val="20"/>
          <w:szCs w:val="20"/>
          <w:lang w:val="bg-BG"/>
        </w:rPr>
        <w:t xml:space="preserve"> (размер на тумора &gt; 3.0см, болка, изразен консумативен синдром и др.). Подобна комбинация, дори и при липса на данни от образната диагностика, с голяма вероятност предполага нерезектабилност. </w:t>
      </w:r>
    </w:p>
    <w:p w14:paraId="125E9967" w14:textId="2ACFCAD3" w:rsidR="00A27203" w:rsidRPr="00CE2DFC" w:rsidRDefault="00A27203" w:rsidP="00630FB7">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2.3. Персистиращ иктер или „Failed to relief jaundice“</w:t>
      </w:r>
      <w:r w:rsidR="00CE2DFC">
        <w:rPr>
          <w:rFonts w:ascii="Times New Roman" w:hAnsi="Times New Roman" w:cs="Times New Roman"/>
          <w:b/>
          <w:bCs/>
          <w:sz w:val="20"/>
          <w:szCs w:val="20"/>
          <w:lang w:val="bg-BG"/>
        </w:rPr>
        <w:t xml:space="preserve"> (</w:t>
      </w:r>
      <w:r w:rsidR="00CE2DFC">
        <w:rPr>
          <w:rFonts w:ascii="Times New Roman" w:hAnsi="Times New Roman" w:cs="Times New Roman"/>
          <w:b/>
          <w:bCs/>
          <w:sz w:val="20"/>
          <w:szCs w:val="20"/>
          <w:lang w:val="en-GB"/>
        </w:rPr>
        <w:t>FRJ)</w:t>
      </w:r>
    </w:p>
    <w:p w14:paraId="522FC827" w14:textId="3D2F06CC" w:rsidR="00A27203" w:rsidRPr="004D5F0B" w:rsidRDefault="00A27203" w:rsidP="00630FB7">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Персистиращият иктер</w:t>
      </w:r>
      <w:r w:rsidR="00E0134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“Failed to relief jaundice”</w:t>
      </w:r>
      <w:r w:rsidR="00E01341">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„Prolonged cholestasis“</w:t>
      </w:r>
      <w:r w:rsidR="00E01341">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се дефинира като усложнение, а според някои автори е „просто неуспех“ след технически успешна ERCP</w:t>
      </w:r>
      <w:r w:rsidR="0039691C"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Хипербилирубинемията се задържа или дори се завишава след процедурата между 10.-30. ден, след което при правилно третиране настъпва бавно отзвучаване на иктера</w:t>
      </w:r>
      <w:r w:rsidR="003C51E5">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 клинично</w:t>
      </w:r>
      <w:r w:rsidR="003C51E5">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и лабораторно. За да се приеме един </w:t>
      </w:r>
      <w:r w:rsidR="00CE2DFC">
        <w:rPr>
          <w:rFonts w:ascii="Times New Roman" w:hAnsi="Times New Roman" w:cs="Times New Roman"/>
          <w:sz w:val="20"/>
          <w:szCs w:val="20"/>
          <w:lang w:val="en-GB"/>
        </w:rPr>
        <w:t>FRJ</w:t>
      </w:r>
      <w:r w:rsidRPr="004D5F0B">
        <w:rPr>
          <w:rFonts w:ascii="Times New Roman" w:hAnsi="Times New Roman" w:cs="Times New Roman"/>
          <w:sz w:val="20"/>
          <w:szCs w:val="20"/>
          <w:lang w:val="bg-BG"/>
        </w:rPr>
        <w:t xml:space="preserve"> като такъв, трябва да се изключат други </w:t>
      </w:r>
      <w:r w:rsidR="00D92428">
        <w:rPr>
          <w:rFonts w:ascii="Times New Roman" w:hAnsi="Times New Roman" w:cs="Times New Roman"/>
          <w:sz w:val="20"/>
          <w:szCs w:val="20"/>
          <w:lang w:val="bg-BG"/>
        </w:rPr>
        <w:t>причини</w:t>
      </w:r>
      <w:r w:rsidRPr="004D5F0B">
        <w:rPr>
          <w:rFonts w:ascii="Times New Roman" w:hAnsi="Times New Roman" w:cs="Times New Roman"/>
          <w:sz w:val="20"/>
          <w:szCs w:val="20"/>
          <w:lang w:val="bg-BG"/>
        </w:rPr>
        <w:t xml:space="preserve"> </w:t>
      </w:r>
      <w:r w:rsidR="00D92428">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непроходим стент, мигрирал стент, компресия на ниво „porta hepatis“ (т.е. краниално от поставения стент) от тумор, лимфни възли, чуждо тяло, холангит и др. </w:t>
      </w:r>
    </w:p>
    <w:p w14:paraId="0E1E61CE" w14:textId="31D4189C" w:rsidR="00A27203" w:rsidRPr="004D5F0B" w:rsidRDefault="00A27203" w:rsidP="00483209">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Проследихме 31 пациенти с FRJ от общо 297 ЕРХПГ, т.е. състоянието регистрирахме в 10.4% постпроцедурно. Отзвучаването на иктера до стойности &lt; 100 µmol/L, респ. до предприемане на оперативната намеса продължи между средно 32.4 дни (26</w:t>
      </w:r>
      <w:r w:rsidR="00057B49">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42 дни). При нито един от пациентите FRJ не беше свързан с данни за предходно чернодробно увреждане, както и в нито един случай не доведе до развитие на хепато-ренален синдром. Резектабилни се оказаха 12 от болните с FRJ, а от останалите  - 14 претърпяха палиативна и 5 експлоративна интервенция. Не сме предприемали хирургична интервенция при нито един пациент в условията на персистиращ иктер. Споделяме становището, че в такива условия е „по-малко вредно“ да се </w:t>
      </w:r>
      <w:r w:rsidR="00057B49">
        <w:rPr>
          <w:rFonts w:ascii="Times New Roman" w:hAnsi="Times New Roman" w:cs="Times New Roman"/>
          <w:sz w:val="20"/>
          <w:szCs w:val="20"/>
          <w:lang w:val="bg-BG"/>
        </w:rPr>
        <w:t xml:space="preserve">изчака с </w:t>
      </w:r>
      <w:r w:rsidRPr="004D5F0B">
        <w:rPr>
          <w:rFonts w:ascii="Times New Roman" w:hAnsi="Times New Roman" w:cs="Times New Roman"/>
          <w:sz w:val="20"/>
          <w:szCs w:val="20"/>
          <w:lang w:val="bg-BG"/>
        </w:rPr>
        <w:t>операцията, отколкото да се избърз</w:t>
      </w:r>
      <w:r w:rsidR="00A90A32">
        <w:rPr>
          <w:rFonts w:ascii="Times New Roman" w:hAnsi="Times New Roman" w:cs="Times New Roman"/>
          <w:sz w:val="20"/>
          <w:szCs w:val="20"/>
          <w:lang w:val="bg-BG"/>
        </w:rPr>
        <w:t>в</w:t>
      </w:r>
      <w:r w:rsidRPr="004D5F0B">
        <w:rPr>
          <w:rFonts w:ascii="Times New Roman" w:hAnsi="Times New Roman" w:cs="Times New Roman"/>
          <w:sz w:val="20"/>
          <w:szCs w:val="20"/>
          <w:lang w:val="bg-BG"/>
        </w:rPr>
        <w:t xml:space="preserve">а. </w:t>
      </w:r>
    </w:p>
    <w:p w14:paraId="3E9AC2F3" w14:textId="2A45E801" w:rsidR="00A27203" w:rsidRPr="004D5F0B" w:rsidRDefault="00A27203" w:rsidP="00A90A32">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III. Неинвазивни образни методи и интервенционална диагностика при предоперативно стадиране на карцинома на панкреаса</w:t>
      </w:r>
    </w:p>
    <w:p w14:paraId="5235B713" w14:textId="7EF25971" w:rsidR="00A27203" w:rsidRPr="004D5F0B" w:rsidRDefault="00C270EF" w:rsidP="00A90A32">
      <w:pPr>
        <w:spacing w:after="0" w:line="360" w:lineRule="auto"/>
        <w:ind w:firstLine="720"/>
        <w:jc w:val="both"/>
        <w:rPr>
          <w:rFonts w:ascii="Times New Roman" w:hAnsi="Times New Roman" w:cs="Times New Roman"/>
          <w:sz w:val="20"/>
          <w:szCs w:val="20"/>
          <w:lang w:val="bg-BG"/>
        </w:rPr>
      </w:pPr>
      <w:r>
        <w:rPr>
          <w:rFonts w:ascii="Times New Roman" w:hAnsi="Times New Roman" w:cs="Times New Roman"/>
          <w:sz w:val="20"/>
          <w:szCs w:val="20"/>
          <w:lang w:val="bg-BG"/>
        </w:rPr>
        <w:t>П</w:t>
      </w:r>
      <w:r w:rsidR="00A27203" w:rsidRPr="004D5F0B">
        <w:rPr>
          <w:rFonts w:ascii="Times New Roman" w:hAnsi="Times New Roman" w:cs="Times New Roman"/>
          <w:sz w:val="20"/>
          <w:szCs w:val="20"/>
          <w:lang w:val="bg-BG"/>
        </w:rPr>
        <w:t>редоперативни</w:t>
      </w:r>
      <w:r>
        <w:rPr>
          <w:rFonts w:ascii="Times New Roman" w:hAnsi="Times New Roman" w:cs="Times New Roman"/>
          <w:sz w:val="20"/>
          <w:szCs w:val="20"/>
          <w:lang w:val="bg-BG"/>
        </w:rPr>
        <w:t>те</w:t>
      </w:r>
      <w:r w:rsidR="00A27203" w:rsidRPr="004D5F0B">
        <w:rPr>
          <w:rFonts w:ascii="Times New Roman" w:hAnsi="Times New Roman" w:cs="Times New Roman"/>
          <w:sz w:val="20"/>
          <w:szCs w:val="20"/>
          <w:lang w:val="bg-BG"/>
        </w:rPr>
        <w:t xml:space="preserve"> критерии за резектабилност на КГП</w:t>
      </w:r>
      <w:r>
        <w:rPr>
          <w:rFonts w:ascii="Times New Roman" w:hAnsi="Times New Roman" w:cs="Times New Roman"/>
          <w:sz w:val="20"/>
          <w:szCs w:val="20"/>
          <w:lang w:val="bg-BG"/>
        </w:rPr>
        <w:t xml:space="preserve"> се</w:t>
      </w:r>
      <w:r w:rsidR="00A27203" w:rsidRPr="004D5F0B">
        <w:rPr>
          <w:rFonts w:ascii="Times New Roman" w:hAnsi="Times New Roman" w:cs="Times New Roman"/>
          <w:sz w:val="20"/>
          <w:szCs w:val="20"/>
          <w:lang w:val="bg-BG"/>
        </w:rPr>
        <w:t xml:space="preserve"> базира</w:t>
      </w:r>
      <w:r>
        <w:rPr>
          <w:rFonts w:ascii="Times New Roman" w:hAnsi="Times New Roman" w:cs="Times New Roman"/>
          <w:sz w:val="20"/>
          <w:szCs w:val="20"/>
          <w:lang w:val="bg-BG"/>
        </w:rPr>
        <w:t xml:space="preserve">т </w:t>
      </w:r>
      <w:r w:rsidR="00A27203" w:rsidRPr="004D5F0B">
        <w:rPr>
          <w:rFonts w:ascii="Times New Roman" w:hAnsi="Times New Roman" w:cs="Times New Roman"/>
          <w:sz w:val="20"/>
          <w:szCs w:val="20"/>
          <w:lang w:val="bg-BG"/>
        </w:rPr>
        <w:t>най-вече на образн</w:t>
      </w:r>
      <w:r w:rsidR="00F8209B">
        <w:rPr>
          <w:rFonts w:ascii="Times New Roman" w:hAnsi="Times New Roman" w:cs="Times New Roman"/>
          <w:sz w:val="20"/>
          <w:szCs w:val="20"/>
          <w:lang w:val="bg-BG"/>
        </w:rPr>
        <w:t xml:space="preserve">ятя диагностика - </w:t>
      </w:r>
      <w:r w:rsidR="00A27203" w:rsidRPr="004D5F0B">
        <w:rPr>
          <w:rFonts w:ascii="Times New Roman" w:hAnsi="Times New Roman" w:cs="Times New Roman"/>
          <w:sz w:val="20"/>
          <w:szCs w:val="20"/>
          <w:lang w:val="bg-BG"/>
        </w:rPr>
        <w:t xml:space="preserve">УЗД, </w:t>
      </w:r>
      <w:r w:rsidR="00A66CF8">
        <w:rPr>
          <w:rFonts w:ascii="Times New Roman" w:hAnsi="Times New Roman" w:cs="Times New Roman"/>
          <w:sz w:val="20"/>
          <w:szCs w:val="20"/>
          <w:lang w:val="en-GB"/>
        </w:rPr>
        <w:t>EUS</w:t>
      </w:r>
      <w:r w:rsidR="00A27203" w:rsidRPr="004D5F0B">
        <w:rPr>
          <w:rFonts w:ascii="Times New Roman" w:hAnsi="Times New Roman" w:cs="Times New Roman"/>
          <w:sz w:val="20"/>
          <w:szCs w:val="20"/>
          <w:lang w:val="bg-BG"/>
        </w:rPr>
        <w:t xml:space="preserve">, КАТ, ЯМР, РЕТ-СТ. Проблемът е, че нито един от тях няма абсолютна достоверност, чувствителност и специфичност. </w:t>
      </w:r>
    </w:p>
    <w:p w14:paraId="504927D2" w14:textId="224586B6" w:rsidR="00E37EDF" w:rsidRPr="004D5F0B" w:rsidRDefault="00A27203" w:rsidP="00853153">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Поради посочения факт считаме, че трябва на данните от тези изследвания да се гледа като на „части от пъзел“, да се разглеждат заедно и да се съпоставя цялата информация.</w:t>
      </w:r>
      <w:r w:rsidR="008169D6">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В унисон с </w:t>
      </w:r>
      <w:r w:rsidR="00C509B4">
        <w:rPr>
          <w:rFonts w:ascii="Times New Roman" w:hAnsi="Times New Roman" w:cs="Times New Roman"/>
          <w:sz w:val="20"/>
          <w:szCs w:val="20"/>
          <w:lang w:val="bg-BG"/>
        </w:rPr>
        <w:t xml:space="preserve">литературните </w:t>
      </w:r>
      <w:r w:rsidRPr="004D5F0B">
        <w:rPr>
          <w:rFonts w:ascii="Times New Roman" w:hAnsi="Times New Roman" w:cs="Times New Roman"/>
          <w:sz w:val="20"/>
          <w:szCs w:val="20"/>
          <w:lang w:val="bg-BG"/>
        </w:rPr>
        <w:t>данни</w:t>
      </w:r>
      <w:r w:rsidR="00853153">
        <w:rPr>
          <w:rFonts w:ascii="Times New Roman" w:hAnsi="Times New Roman" w:cs="Times New Roman"/>
          <w:sz w:val="20"/>
          <w:szCs w:val="20"/>
          <w:lang w:val="bg-BG"/>
        </w:rPr>
        <w:t xml:space="preserve"> в</w:t>
      </w:r>
      <w:r w:rsidRPr="004D5F0B">
        <w:rPr>
          <w:rFonts w:ascii="Times New Roman" w:hAnsi="Times New Roman" w:cs="Times New Roman"/>
          <w:sz w:val="20"/>
          <w:szCs w:val="20"/>
          <w:lang w:val="bg-BG"/>
        </w:rPr>
        <w:t xml:space="preserve"> ежедневнита ни практика приемаме, че </w:t>
      </w:r>
      <w:r w:rsidR="00451BD0">
        <w:rPr>
          <w:rFonts w:ascii="Times New Roman" w:hAnsi="Times New Roman" w:cs="Times New Roman"/>
          <w:sz w:val="20"/>
          <w:szCs w:val="20"/>
          <w:lang w:val="bg-BG"/>
        </w:rPr>
        <w:t>три</w:t>
      </w:r>
      <w:r w:rsidRPr="004D5F0B">
        <w:rPr>
          <w:rFonts w:ascii="Times New Roman" w:hAnsi="Times New Roman" w:cs="Times New Roman"/>
          <w:sz w:val="20"/>
          <w:szCs w:val="20"/>
          <w:lang w:val="bg-BG"/>
        </w:rPr>
        <w:t xml:space="preserve"> са основните предоперативни образно-диагностични критерии</w:t>
      </w:r>
      <w:r w:rsidR="00853153">
        <w:rPr>
          <w:rFonts w:ascii="Times New Roman" w:hAnsi="Times New Roman" w:cs="Times New Roman"/>
          <w:sz w:val="20"/>
          <w:szCs w:val="20"/>
          <w:lang w:val="bg-BG"/>
        </w:rPr>
        <w:t xml:space="preserve"> за</w:t>
      </w:r>
      <w:r w:rsidRPr="004D5F0B">
        <w:rPr>
          <w:rFonts w:ascii="Times New Roman" w:hAnsi="Times New Roman" w:cs="Times New Roman"/>
          <w:sz w:val="20"/>
          <w:szCs w:val="20"/>
          <w:lang w:val="bg-BG"/>
        </w:rPr>
        <w:t xml:space="preserve"> нерезектабилност:</w:t>
      </w:r>
      <w:r w:rsidR="008169D6">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(1) хематогенни метастази;</w:t>
      </w:r>
      <w:r w:rsidR="008169D6">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(2) carcinosis peritonei;</w:t>
      </w:r>
      <w:r w:rsidR="00853153">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(3) инфилтрация на магистрални съдове.</w:t>
      </w:r>
      <w:r w:rsidR="00A3138A">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Във връзка с третия критерий трябва да направим няколко уточнения. Тук в съображение влизат ангажирането на стената на </w:t>
      </w:r>
      <w:r w:rsidR="00A3138A">
        <w:rPr>
          <w:rFonts w:ascii="Times New Roman" w:hAnsi="Times New Roman" w:cs="Times New Roman"/>
          <w:sz w:val="20"/>
          <w:szCs w:val="20"/>
          <w:lang w:val="en-GB"/>
        </w:rPr>
        <w:t>SMA</w:t>
      </w:r>
      <w:r w:rsidRPr="004D5F0B">
        <w:rPr>
          <w:rFonts w:ascii="Times New Roman" w:hAnsi="Times New Roman" w:cs="Times New Roman"/>
          <w:sz w:val="20"/>
          <w:szCs w:val="20"/>
          <w:lang w:val="bg-BG"/>
        </w:rPr>
        <w:t xml:space="preserve"> или </w:t>
      </w:r>
      <w:r w:rsidR="00A3138A">
        <w:rPr>
          <w:rFonts w:ascii="Times New Roman" w:hAnsi="Times New Roman" w:cs="Times New Roman"/>
          <w:sz w:val="20"/>
          <w:szCs w:val="20"/>
          <w:lang w:val="en-GB"/>
        </w:rPr>
        <w:t>CT</w:t>
      </w:r>
      <w:r w:rsidRPr="004D5F0B">
        <w:rPr>
          <w:rFonts w:ascii="Times New Roman" w:hAnsi="Times New Roman" w:cs="Times New Roman"/>
          <w:sz w:val="20"/>
          <w:szCs w:val="20"/>
          <w:lang w:val="bg-BG"/>
        </w:rPr>
        <w:t xml:space="preserve"> на повече от 180° от циркумференцията</w:t>
      </w:r>
      <w:r w:rsidR="00A3138A">
        <w:rPr>
          <w:rFonts w:ascii="Times New Roman" w:hAnsi="Times New Roman" w:cs="Times New Roman"/>
          <w:sz w:val="20"/>
          <w:szCs w:val="20"/>
        </w:rPr>
        <w:t xml:space="preserve"> </w:t>
      </w:r>
      <w:r w:rsidR="00A3138A">
        <w:rPr>
          <w:rFonts w:ascii="Times New Roman" w:hAnsi="Times New Roman" w:cs="Times New Roman"/>
          <w:sz w:val="20"/>
          <w:szCs w:val="20"/>
          <w:lang w:val="bg-BG"/>
        </w:rPr>
        <w:t>на съда</w:t>
      </w:r>
      <w:r w:rsidRPr="004D5F0B">
        <w:rPr>
          <w:rFonts w:ascii="Times New Roman" w:hAnsi="Times New Roman" w:cs="Times New Roman"/>
          <w:sz w:val="20"/>
          <w:szCs w:val="20"/>
          <w:lang w:val="bg-BG"/>
        </w:rPr>
        <w:t xml:space="preserve">. Съвременната концепция в панкреатичната онкохирургия не определя инфилтрацията на </w:t>
      </w:r>
      <w:r w:rsidR="007D333B">
        <w:rPr>
          <w:rFonts w:ascii="Times New Roman" w:hAnsi="Times New Roman" w:cs="Times New Roman"/>
          <w:sz w:val="20"/>
          <w:szCs w:val="20"/>
          <w:lang w:val="en-GB"/>
        </w:rPr>
        <w:t>SMV</w:t>
      </w:r>
      <w:r w:rsidRPr="004D5F0B">
        <w:rPr>
          <w:rFonts w:ascii="Times New Roman" w:hAnsi="Times New Roman" w:cs="Times New Roman"/>
          <w:sz w:val="20"/>
          <w:szCs w:val="20"/>
          <w:lang w:val="bg-BG"/>
        </w:rPr>
        <w:t xml:space="preserve"> и/или </w:t>
      </w:r>
      <w:r w:rsidR="007D333B">
        <w:rPr>
          <w:rFonts w:ascii="Times New Roman" w:hAnsi="Times New Roman" w:cs="Times New Roman"/>
          <w:sz w:val="20"/>
          <w:szCs w:val="20"/>
          <w:lang w:val="en-GB"/>
        </w:rPr>
        <w:t>PV</w:t>
      </w:r>
      <w:r w:rsidRPr="004D5F0B">
        <w:rPr>
          <w:rFonts w:ascii="Times New Roman" w:hAnsi="Times New Roman" w:cs="Times New Roman"/>
          <w:sz w:val="20"/>
          <w:szCs w:val="20"/>
          <w:lang w:val="bg-BG"/>
        </w:rPr>
        <w:t xml:space="preserve"> като </w:t>
      </w:r>
      <w:r w:rsidR="007D333B">
        <w:rPr>
          <w:rFonts w:ascii="Times New Roman" w:hAnsi="Times New Roman" w:cs="Times New Roman"/>
          <w:sz w:val="20"/>
          <w:szCs w:val="20"/>
          <w:lang w:val="bg-BG"/>
        </w:rPr>
        <w:t xml:space="preserve">контраиндикация за </w:t>
      </w:r>
      <w:r w:rsidR="0093185E">
        <w:rPr>
          <w:rFonts w:ascii="Times New Roman" w:hAnsi="Times New Roman" w:cs="Times New Roman"/>
          <w:sz w:val="20"/>
          <w:szCs w:val="20"/>
          <w:lang w:val="bg-BG"/>
        </w:rPr>
        <w:t>резекция</w:t>
      </w:r>
      <w:r w:rsidRPr="004D5F0B">
        <w:rPr>
          <w:rFonts w:ascii="Times New Roman" w:hAnsi="Times New Roman" w:cs="Times New Roman"/>
          <w:sz w:val="20"/>
          <w:szCs w:val="20"/>
          <w:lang w:val="bg-BG"/>
        </w:rPr>
        <w:t>. Но все още е спорен въпросът за ползата от такава агресивна хирургия, тъй като съдовата резекция от една страна е свързана с по-висока честота на ранния специфичен постоперативен морбидитет и морталитет, а от друга – лоши отдалечени резултати (</w:t>
      </w:r>
      <w:r w:rsidR="0093185E">
        <w:rPr>
          <w:rFonts w:ascii="Times New Roman" w:hAnsi="Times New Roman" w:cs="Times New Roman"/>
          <w:sz w:val="20"/>
          <w:szCs w:val="20"/>
          <w:lang w:val="en-GB"/>
        </w:rPr>
        <w:t>DFS</w:t>
      </w:r>
      <w:r w:rsidR="001922C8">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w:t>
      </w:r>
      <w:r w:rsidR="00493678">
        <w:rPr>
          <w:rFonts w:ascii="Times New Roman" w:hAnsi="Times New Roman" w:cs="Times New Roman"/>
          <w:sz w:val="20"/>
          <w:szCs w:val="20"/>
          <w:lang w:val="en-GB"/>
        </w:rPr>
        <w:t>OAS</w:t>
      </w:r>
      <w:r w:rsidRPr="004D5F0B">
        <w:rPr>
          <w:rFonts w:ascii="Times New Roman" w:hAnsi="Times New Roman" w:cs="Times New Roman"/>
          <w:sz w:val="20"/>
          <w:szCs w:val="20"/>
          <w:lang w:val="bg-BG"/>
        </w:rPr>
        <w:t xml:space="preserve">). Споделяме максимата, че „инфилтрирана </w:t>
      </w:r>
      <w:r w:rsidR="001922C8">
        <w:rPr>
          <w:rFonts w:ascii="Times New Roman" w:hAnsi="Times New Roman" w:cs="Times New Roman"/>
          <w:sz w:val="20"/>
          <w:szCs w:val="20"/>
          <w:lang w:val="en-GB"/>
        </w:rPr>
        <w:t>PV</w:t>
      </w:r>
      <w:r w:rsidRPr="004D5F0B">
        <w:rPr>
          <w:rFonts w:ascii="Times New Roman" w:hAnsi="Times New Roman" w:cs="Times New Roman"/>
          <w:sz w:val="20"/>
          <w:szCs w:val="20"/>
          <w:lang w:val="bg-BG"/>
        </w:rPr>
        <w:t xml:space="preserve"> означава имплантирани ракови клетки в черния дроб“. В тези случаи метастазите обикновено се манифестират </w:t>
      </w:r>
      <w:r w:rsidR="00E37EDF" w:rsidRPr="004D5F0B">
        <w:rPr>
          <w:rFonts w:ascii="Times New Roman" w:hAnsi="Times New Roman" w:cs="Times New Roman"/>
          <w:sz w:val="20"/>
          <w:szCs w:val="20"/>
          <w:lang w:val="bg-BG"/>
        </w:rPr>
        <w:t>около 6 месеца (максимум 8-12 месеца) след „радикалната“ хирургия, дори на фона на адювантна хиотерапия и се интерпретират като „метахронни“.</w:t>
      </w:r>
    </w:p>
    <w:p w14:paraId="5FCA55CD" w14:textId="1052D514" w:rsidR="00E37EDF" w:rsidRPr="004D5F0B" w:rsidRDefault="00E37EDF" w:rsidP="00C139C1">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1. Възможнтости на КАТ и ЯМР в предоперативното стадиране на карцинома на панкреаса. „Панкреасна фаза“.</w:t>
      </w:r>
    </w:p>
    <w:p w14:paraId="5EEEC000" w14:textId="77777777" w:rsidR="00C755AD" w:rsidRDefault="00E37EDF" w:rsidP="00833710">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Протоколът за КАТ при суспекция за панкреатичен рак е утвърден преди повече от 10 години, но не всички детайли се приемат и прилагат по един и същи начин в различните страни и институции.</w:t>
      </w:r>
      <w:r w:rsidR="00C139C1">
        <w:rPr>
          <w:rFonts w:ascii="Times New Roman" w:hAnsi="Times New Roman" w:cs="Times New Roman"/>
          <w:sz w:val="20"/>
          <w:szCs w:val="20"/>
        </w:rPr>
        <w:t xml:space="preserve"> </w:t>
      </w:r>
      <w:r w:rsidR="00470B35">
        <w:rPr>
          <w:rFonts w:ascii="Times New Roman" w:hAnsi="Times New Roman" w:cs="Times New Roman"/>
          <w:sz w:val="20"/>
          <w:szCs w:val="20"/>
          <w:lang w:val="bg-BG"/>
        </w:rPr>
        <w:t>Изследването</w:t>
      </w:r>
      <w:r w:rsidRPr="004D5F0B">
        <w:rPr>
          <w:rFonts w:ascii="Times New Roman" w:hAnsi="Times New Roman" w:cs="Times New Roman"/>
          <w:sz w:val="20"/>
          <w:szCs w:val="20"/>
          <w:lang w:val="bg-BG"/>
        </w:rPr>
        <w:t xml:space="preserve"> трябва категорично да отговор</w:t>
      </w:r>
      <w:r w:rsidR="00702D5E">
        <w:rPr>
          <w:rFonts w:ascii="Times New Roman" w:hAnsi="Times New Roman" w:cs="Times New Roman"/>
          <w:sz w:val="20"/>
          <w:szCs w:val="20"/>
          <w:lang w:val="bg-BG"/>
        </w:rPr>
        <w:t>и</w:t>
      </w:r>
      <w:r w:rsidR="002D1580">
        <w:rPr>
          <w:rFonts w:ascii="Times New Roman" w:hAnsi="Times New Roman" w:cs="Times New Roman"/>
          <w:sz w:val="20"/>
          <w:szCs w:val="20"/>
          <w:lang w:val="bg-BG"/>
        </w:rPr>
        <w:t xml:space="preserve"> </w:t>
      </w:r>
      <w:r w:rsidR="00470B35">
        <w:rPr>
          <w:rFonts w:ascii="Times New Roman" w:hAnsi="Times New Roman" w:cs="Times New Roman"/>
          <w:sz w:val="20"/>
          <w:szCs w:val="20"/>
          <w:lang w:val="bg-BG"/>
        </w:rPr>
        <w:t xml:space="preserve">три въпроса </w:t>
      </w:r>
      <w:r w:rsidR="002D1580">
        <w:rPr>
          <w:rFonts w:ascii="Times New Roman" w:hAnsi="Times New Roman" w:cs="Times New Roman"/>
          <w:sz w:val="20"/>
          <w:szCs w:val="20"/>
          <w:lang w:val="bg-BG"/>
        </w:rPr>
        <w:t>чрез точно и прецизно представяне на</w:t>
      </w:r>
      <w:r w:rsidRPr="004D5F0B">
        <w:rPr>
          <w:rFonts w:ascii="Times New Roman" w:hAnsi="Times New Roman" w:cs="Times New Roman"/>
          <w:sz w:val="20"/>
          <w:szCs w:val="20"/>
          <w:lang w:val="bg-BG"/>
        </w:rPr>
        <w:t xml:space="preserve">: (1) </w:t>
      </w:r>
      <w:r w:rsidR="00470B35">
        <w:rPr>
          <w:rFonts w:ascii="Times New Roman" w:hAnsi="Times New Roman" w:cs="Times New Roman"/>
          <w:sz w:val="20"/>
          <w:szCs w:val="20"/>
          <w:lang w:val="bg-BG"/>
        </w:rPr>
        <w:t>границата</w:t>
      </w:r>
      <w:r w:rsidRPr="004D5F0B">
        <w:rPr>
          <w:rFonts w:ascii="Times New Roman" w:hAnsi="Times New Roman" w:cs="Times New Roman"/>
          <w:sz w:val="20"/>
          <w:szCs w:val="20"/>
          <w:lang w:val="bg-BG"/>
        </w:rPr>
        <w:t xml:space="preserve"> между тумора и „нормалната“ панкреа</w:t>
      </w:r>
      <w:r w:rsidR="00683225">
        <w:rPr>
          <w:rFonts w:ascii="Times New Roman" w:hAnsi="Times New Roman" w:cs="Times New Roman"/>
          <w:sz w:val="20"/>
          <w:szCs w:val="20"/>
          <w:lang w:val="bg-BG"/>
        </w:rPr>
        <w:t>тич</w:t>
      </w:r>
      <w:r w:rsidRPr="004D5F0B">
        <w:rPr>
          <w:rFonts w:ascii="Times New Roman" w:hAnsi="Times New Roman" w:cs="Times New Roman"/>
          <w:sz w:val="20"/>
          <w:szCs w:val="20"/>
          <w:lang w:val="bg-BG"/>
        </w:rPr>
        <w:t>на тъкан;</w:t>
      </w:r>
      <w:r w:rsidR="006312EE">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(2) магистралните </w:t>
      </w:r>
      <w:r w:rsidR="00A95E45">
        <w:rPr>
          <w:rFonts w:ascii="Times New Roman" w:hAnsi="Times New Roman" w:cs="Times New Roman"/>
          <w:sz w:val="20"/>
          <w:szCs w:val="20"/>
          <w:lang w:val="bg-BG"/>
        </w:rPr>
        <w:t>съдове</w:t>
      </w:r>
      <w:r w:rsidRPr="004D5F0B">
        <w:rPr>
          <w:rFonts w:ascii="Times New Roman" w:hAnsi="Times New Roman" w:cs="Times New Roman"/>
          <w:sz w:val="20"/>
          <w:szCs w:val="20"/>
          <w:lang w:val="bg-BG"/>
        </w:rPr>
        <w:t xml:space="preserve"> в съседство с тумора </w:t>
      </w:r>
      <w:r w:rsidR="00023909">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туморна</w:t>
      </w:r>
      <w:r w:rsidR="00A95E45">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инфилтрация</w:t>
      </w:r>
      <w:r w:rsidR="00023909">
        <w:rPr>
          <w:rFonts w:ascii="Times New Roman" w:hAnsi="Times New Roman" w:cs="Times New Roman"/>
          <w:sz w:val="20"/>
          <w:szCs w:val="20"/>
          <w:lang w:val="bg-BG"/>
        </w:rPr>
        <w:t>?</w:t>
      </w:r>
      <w:r w:rsidRPr="004D5F0B">
        <w:rPr>
          <w:rFonts w:ascii="Times New Roman" w:hAnsi="Times New Roman" w:cs="Times New Roman"/>
          <w:sz w:val="20"/>
          <w:szCs w:val="20"/>
          <w:lang w:val="bg-BG"/>
        </w:rPr>
        <w:t>;</w:t>
      </w:r>
      <w:r w:rsidR="00A95E45">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(3) чернодробн</w:t>
      </w:r>
      <w:r w:rsidR="005F3278">
        <w:rPr>
          <w:rFonts w:ascii="Times New Roman" w:hAnsi="Times New Roman" w:cs="Times New Roman"/>
          <w:sz w:val="20"/>
          <w:szCs w:val="20"/>
          <w:lang w:val="bg-BG"/>
        </w:rPr>
        <w:t>ия паренхим -</w:t>
      </w:r>
      <w:r w:rsidRPr="004D5F0B">
        <w:rPr>
          <w:rFonts w:ascii="Times New Roman" w:hAnsi="Times New Roman" w:cs="Times New Roman"/>
          <w:sz w:val="20"/>
          <w:szCs w:val="20"/>
          <w:lang w:val="bg-BG"/>
        </w:rPr>
        <w:t xml:space="preserve"> търсене на</w:t>
      </w:r>
      <w:r w:rsidR="005F3278">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хематогенна дисеминация. </w:t>
      </w:r>
    </w:p>
    <w:p w14:paraId="512A988E" w14:textId="19C9FA15" w:rsidR="00E37EDF" w:rsidRPr="004D5F0B" w:rsidRDefault="00632EE8" w:rsidP="00867069">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Чувствителността на КАТ за откриване на рака на задстомашната жлеза варира в границите 89-97%. Установена е зависимост между размера на тумора и сенситивността на методиката</w:t>
      </w:r>
      <w:r>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 „по-големите тумори се откриват по-лесно“.</w:t>
      </w:r>
      <w:r w:rsidR="00745D9D">
        <w:rPr>
          <w:rFonts w:ascii="Times New Roman" w:hAnsi="Times New Roman" w:cs="Times New Roman"/>
          <w:sz w:val="20"/>
          <w:szCs w:val="20"/>
          <w:lang w:val="bg-BG"/>
        </w:rPr>
        <w:t xml:space="preserve"> </w:t>
      </w:r>
      <w:r w:rsidR="00E37EDF" w:rsidRPr="004D5F0B">
        <w:rPr>
          <w:rFonts w:ascii="Times New Roman" w:hAnsi="Times New Roman" w:cs="Times New Roman"/>
          <w:sz w:val="20"/>
          <w:szCs w:val="20"/>
          <w:lang w:val="bg-BG"/>
        </w:rPr>
        <w:t xml:space="preserve">Lu et al. </w:t>
      </w:r>
      <w:r w:rsidR="00833710">
        <w:rPr>
          <w:rFonts w:ascii="Times New Roman" w:hAnsi="Times New Roman" w:cs="Times New Roman"/>
          <w:sz w:val="20"/>
          <w:szCs w:val="20"/>
          <w:lang w:val="bg-BG"/>
        </w:rPr>
        <w:t>(</w:t>
      </w:r>
      <w:r w:rsidR="00E37EDF" w:rsidRPr="004D5F0B">
        <w:rPr>
          <w:rFonts w:ascii="Times New Roman" w:hAnsi="Times New Roman" w:cs="Times New Roman"/>
          <w:sz w:val="20"/>
          <w:szCs w:val="20"/>
          <w:lang w:val="bg-BG"/>
        </w:rPr>
        <w:t>1996 год.</w:t>
      </w:r>
      <w:r w:rsidR="00833710">
        <w:rPr>
          <w:rFonts w:ascii="Times New Roman" w:hAnsi="Times New Roman" w:cs="Times New Roman"/>
          <w:sz w:val="20"/>
          <w:szCs w:val="20"/>
          <w:lang w:val="bg-BG"/>
        </w:rPr>
        <w:t>)</w:t>
      </w:r>
      <w:r w:rsidR="00E37EDF" w:rsidRPr="004D5F0B">
        <w:rPr>
          <w:rFonts w:ascii="Times New Roman" w:hAnsi="Times New Roman" w:cs="Times New Roman"/>
          <w:sz w:val="20"/>
          <w:szCs w:val="20"/>
          <w:lang w:val="bg-BG"/>
        </w:rPr>
        <w:t xml:space="preserve"> описват „панкреатичната фаза“ като междинен времеви момент между артериалната и венозната фаза, считайки че именно тази фаза представя най-добро усилване</w:t>
      </w:r>
      <w:r w:rsidR="00A56B87">
        <w:rPr>
          <w:rFonts w:ascii="Times New Roman" w:hAnsi="Times New Roman" w:cs="Times New Roman"/>
          <w:sz w:val="20"/>
          <w:szCs w:val="20"/>
          <w:lang w:val="bg-BG"/>
        </w:rPr>
        <w:t xml:space="preserve"> и</w:t>
      </w:r>
      <w:r w:rsidR="00E37EDF" w:rsidRPr="004D5F0B">
        <w:rPr>
          <w:rFonts w:ascii="Times New Roman" w:hAnsi="Times New Roman" w:cs="Times New Roman"/>
          <w:sz w:val="20"/>
          <w:szCs w:val="20"/>
          <w:lang w:val="bg-BG"/>
        </w:rPr>
        <w:t xml:space="preserve"> максимално контрастиране между тумора и здравия панкреатичен паренхим.</w:t>
      </w:r>
    </w:p>
    <w:p w14:paraId="4169C820" w14:textId="77777777" w:rsidR="00867069" w:rsidRDefault="00E37EDF" w:rsidP="00867069">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Често при КАТ съдовата инвазия не може нито да се потвърди, нито отхвърли. В такива случаи използването на ЯМР се явява като метод за арбитраж, въпреки че информативността и точността му са сравними с тези на КАТ .</w:t>
      </w:r>
    </w:p>
    <w:p w14:paraId="1B26C6E0" w14:textId="6F830528" w:rsidR="00E37EDF" w:rsidRPr="004D5F0B" w:rsidRDefault="00E37EDF" w:rsidP="00867069">
      <w:pPr>
        <w:spacing w:after="0" w:line="360" w:lineRule="auto"/>
        <w:ind w:firstLine="720"/>
        <w:jc w:val="both"/>
        <w:rPr>
          <w:rFonts w:ascii="Times New Roman" w:hAnsi="Times New Roman" w:cs="Times New Roman"/>
          <w:sz w:val="20"/>
          <w:szCs w:val="20"/>
          <w:lang w:val="bg-BG"/>
        </w:rPr>
      </w:pPr>
    </w:p>
    <w:p w14:paraId="35DBD3A6" w14:textId="77777777" w:rsidR="00D32592" w:rsidRDefault="004A5A00" w:rsidP="00D32592">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При анализираните от нас случаи обобщените данни от КАТ и ЯМР за наличието</w:t>
      </w:r>
      <w:r w:rsidR="00745D9D">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отсъствието на </w:t>
      </w:r>
      <w:r w:rsidR="00745D9D">
        <w:rPr>
          <w:rFonts w:ascii="Times New Roman" w:hAnsi="Times New Roman" w:cs="Times New Roman"/>
          <w:sz w:val="20"/>
          <w:szCs w:val="20"/>
          <w:lang w:val="bg-BG"/>
        </w:rPr>
        <w:t xml:space="preserve">съдова </w:t>
      </w:r>
      <w:r w:rsidRPr="004D5F0B">
        <w:rPr>
          <w:rFonts w:ascii="Times New Roman" w:hAnsi="Times New Roman" w:cs="Times New Roman"/>
          <w:sz w:val="20"/>
          <w:szCs w:val="20"/>
          <w:lang w:val="bg-BG"/>
        </w:rPr>
        <w:t>инфилтрация</w:t>
      </w:r>
      <w:r w:rsidR="00745D9D">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от КГП демонстрираха сравнително добра чувствителност и специфичност, съот. 80.3% и 77.1%.</w:t>
      </w:r>
    </w:p>
    <w:p w14:paraId="64C8482E" w14:textId="09E51ED0" w:rsidR="004A5A00" w:rsidRPr="00D32592" w:rsidRDefault="004A5A00" w:rsidP="00D32592">
      <w:pPr>
        <w:spacing w:before="240"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b/>
          <w:bCs/>
          <w:sz w:val="20"/>
          <w:szCs w:val="20"/>
          <w:lang w:val="bg-BG"/>
        </w:rPr>
        <w:t>2. Ендоскопска ехография (EUS)</w:t>
      </w:r>
    </w:p>
    <w:p w14:paraId="22AA469C" w14:textId="77777777" w:rsidR="003B0E7A" w:rsidRDefault="004A5A00" w:rsidP="003B0E7A">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EUS е методика, която е широко използван по света и за съжаление относително рядко </w:t>
      </w:r>
      <w:r w:rsidR="00AF11B1">
        <w:rPr>
          <w:rFonts w:ascii="Times New Roman" w:hAnsi="Times New Roman" w:cs="Times New Roman"/>
          <w:sz w:val="20"/>
          <w:szCs w:val="20"/>
          <w:lang w:val="bg-BG"/>
        </w:rPr>
        <w:t>у нас</w:t>
      </w:r>
      <w:r w:rsidRPr="004D5F0B">
        <w:rPr>
          <w:rFonts w:ascii="Times New Roman" w:hAnsi="Times New Roman" w:cs="Times New Roman"/>
          <w:sz w:val="20"/>
          <w:szCs w:val="20"/>
          <w:lang w:val="bg-BG"/>
        </w:rPr>
        <w:t xml:space="preserve">. </w:t>
      </w:r>
      <w:r w:rsidR="00AF11B1">
        <w:rPr>
          <w:rFonts w:ascii="Times New Roman" w:hAnsi="Times New Roman" w:cs="Times New Roman"/>
          <w:sz w:val="20"/>
          <w:szCs w:val="20"/>
          <w:lang w:val="bg-BG"/>
        </w:rPr>
        <w:t>И</w:t>
      </w:r>
      <w:r w:rsidRPr="004D5F0B">
        <w:rPr>
          <w:rFonts w:ascii="Times New Roman" w:hAnsi="Times New Roman" w:cs="Times New Roman"/>
          <w:sz w:val="20"/>
          <w:szCs w:val="20"/>
          <w:lang w:val="bg-BG"/>
        </w:rPr>
        <w:t xml:space="preserve">ма редица предимства: (а) открива тумори &lt; 1cm, както и лимфогенни метастази и съдова инвазия с по-голяма точност и специфичност от УЗД, КАТ и ЯМР; (б) </w:t>
      </w:r>
      <w:r w:rsidR="00AF11B1">
        <w:rPr>
          <w:rFonts w:ascii="Times New Roman" w:hAnsi="Times New Roman" w:cs="Times New Roman"/>
          <w:sz w:val="20"/>
          <w:szCs w:val="20"/>
          <w:lang w:val="bg-BG"/>
        </w:rPr>
        <w:t xml:space="preserve">възможност за </w:t>
      </w:r>
      <w:r w:rsidR="00AF11B1">
        <w:rPr>
          <w:rFonts w:ascii="Times New Roman" w:hAnsi="Times New Roman" w:cs="Times New Roman"/>
          <w:sz w:val="20"/>
          <w:szCs w:val="20"/>
          <w:lang w:val="en-GB"/>
        </w:rPr>
        <w:t xml:space="preserve">EUS-FNA </w:t>
      </w:r>
      <w:r w:rsidR="00AF11B1">
        <w:rPr>
          <w:rFonts w:ascii="Times New Roman" w:hAnsi="Times New Roman" w:cs="Times New Roman"/>
          <w:sz w:val="20"/>
          <w:szCs w:val="20"/>
          <w:lang w:val="bg-BG"/>
        </w:rPr>
        <w:t>с</w:t>
      </w:r>
      <w:r w:rsidRPr="004D5F0B">
        <w:rPr>
          <w:rFonts w:ascii="Times New Roman" w:hAnsi="Times New Roman" w:cs="Times New Roman"/>
          <w:sz w:val="20"/>
          <w:szCs w:val="20"/>
          <w:lang w:val="bg-BG"/>
        </w:rPr>
        <w:t xml:space="preserve"> достоверност 92-95%; (в) Контрастно-усилената </w:t>
      </w:r>
      <w:r w:rsidR="00AF11B1">
        <w:rPr>
          <w:rFonts w:ascii="Times New Roman" w:hAnsi="Times New Roman" w:cs="Times New Roman"/>
          <w:sz w:val="20"/>
          <w:szCs w:val="20"/>
          <w:lang w:val="en-GB"/>
        </w:rPr>
        <w:t>EUS</w:t>
      </w:r>
      <w:r w:rsidRPr="004D5F0B">
        <w:rPr>
          <w:rFonts w:ascii="Times New Roman" w:hAnsi="Times New Roman" w:cs="Times New Roman"/>
          <w:sz w:val="20"/>
          <w:szCs w:val="20"/>
          <w:lang w:val="bg-BG"/>
        </w:rPr>
        <w:t xml:space="preserve"> е безценен метод за преценка </w:t>
      </w:r>
      <w:r w:rsidR="00CD7816">
        <w:rPr>
          <w:rFonts w:ascii="Times New Roman" w:hAnsi="Times New Roman" w:cs="Times New Roman"/>
          <w:sz w:val="20"/>
          <w:szCs w:val="20"/>
          <w:lang w:val="bg-BG"/>
        </w:rPr>
        <w:t xml:space="preserve">на </w:t>
      </w:r>
      <w:r w:rsidRPr="004D5F0B">
        <w:rPr>
          <w:rFonts w:ascii="Times New Roman" w:hAnsi="Times New Roman" w:cs="Times New Roman"/>
          <w:sz w:val="20"/>
          <w:szCs w:val="20"/>
          <w:lang w:val="bg-BG"/>
        </w:rPr>
        <w:t>състоянието на съдовете в изследваната област, а Ехо</w:t>
      </w:r>
      <w:r w:rsidR="00CD7816">
        <w:rPr>
          <w:rFonts w:ascii="Times New Roman" w:hAnsi="Times New Roman" w:cs="Times New Roman"/>
          <w:sz w:val="20"/>
          <w:szCs w:val="20"/>
          <w:lang w:val="bg-BG"/>
        </w:rPr>
        <w:t>Ендо</w:t>
      </w:r>
      <w:r w:rsidRPr="004D5F0B">
        <w:rPr>
          <w:rFonts w:ascii="Times New Roman" w:hAnsi="Times New Roman" w:cs="Times New Roman"/>
          <w:sz w:val="20"/>
          <w:szCs w:val="20"/>
          <w:lang w:val="bg-BG"/>
        </w:rPr>
        <w:t xml:space="preserve"> еластографията точно определя плътността на изследваната лезия и околните тъкани и структури.</w:t>
      </w:r>
    </w:p>
    <w:p w14:paraId="16353D89" w14:textId="70EE5347" w:rsidR="004A5A00" w:rsidRPr="004D5F0B" w:rsidRDefault="004A5A00" w:rsidP="003B0E7A">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Все по-честото използване на EUS в диагностиката на панкреатичния </w:t>
      </w:r>
      <w:r w:rsidR="00593A46">
        <w:rPr>
          <w:rFonts w:ascii="Times New Roman" w:hAnsi="Times New Roman" w:cs="Times New Roman"/>
          <w:sz w:val="20"/>
          <w:szCs w:val="20"/>
          <w:lang w:val="bg-BG"/>
        </w:rPr>
        <w:t>рак</w:t>
      </w:r>
      <w:r w:rsidRPr="004D5F0B">
        <w:rPr>
          <w:rFonts w:ascii="Times New Roman" w:hAnsi="Times New Roman" w:cs="Times New Roman"/>
          <w:sz w:val="20"/>
          <w:szCs w:val="20"/>
          <w:lang w:val="bg-BG"/>
        </w:rPr>
        <w:t xml:space="preserve"> е оправдано заради добрата информативност на методиката. Н.Nawaz и сътр. в мета-анализ от 2013 год. доказват, че възможностите на EUS за установяване на метастатични лимфни възли са сравнително ограничени </w:t>
      </w:r>
      <w:r w:rsidR="00E52EBA">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сензитивност (Se) 69% и специфичност (Sp) 81%, но пък по отношение на евентуална съдова инвазия тези показатели са били съответно 85% (Se) и 91% (Sp), а по отношение на предсказване на резектабилност - 90% (Se) и 86% (Sp).</w:t>
      </w:r>
    </w:p>
    <w:p w14:paraId="5200BFC2" w14:textId="30ADE8B3" w:rsidR="004A5A00" w:rsidRPr="004D5F0B" w:rsidRDefault="004A5A00" w:rsidP="007E69E5">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xml:space="preserve">: Базирайки се на опита на нашата институция и на направения анализ върху данните, получени при </w:t>
      </w:r>
      <w:r w:rsidR="00287B16">
        <w:rPr>
          <w:rFonts w:ascii="Times New Roman" w:hAnsi="Times New Roman" w:cs="Times New Roman"/>
          <w:sz w:val="20"/>
          <w:szCs w:val="20"/>
          <w:lang w:val="en-GB"/>
        </w:rPr>
        <w:t>EUS</w:t>
      </w:r>
      <w:r w:rsidRPr="004D5F0B">
        <w:rPr>
          <w:rFonts w:ascii="Times New Roman" w:hAnsi="Times New Roman" w:cs="Times New Roman"/>
          <w:sz w:val="20"/>
          <w:szCs w:val="20"/>
          <w:lang w:val="bg-BG"/>
        </w:rPr>
        <w:t xml:space="preserve"> считаме, че</w:t>
      </w:r>
      <w:r w:rsidRPr="004D5F0B">
        <w:rPr>
          <w:rFonts w:ascii="Times New Roman" w:hAnsi="Times New Roman" w:cs="Times New Roman"/>
          <w:sz w:val="20"/>
          <w:szCs w:val="20"/>
        </w:rPr>
        <w:t xml:space="preserve"> </w:t>
      </w:r>
      <w:r w:rsidRPr="004D5F0B">
        <w:rPr>
          <w:rFonts w:ascii="Times New Roman" w:hAnsi="Times New Roman" w:cs="Times New Roman"/>
          <w:sz w:val="20"/>
          <w:szCs w:val="20"/>
          <w:lang w:val="bg-BG"/>
        </w:rPr>
        <w:t xml:space="preserve">методиката е изключително полезна и достатъчно информативна в предоперативната диагностика на КГП в следните насоки: (1) Установяване на дилатацията на </w:t>
      </w:r>
      <w:r w:rsidR="00DC66E4">
        <w:rPr>
          <w:rFonts w:ascii="Times New Roman" w:hAnsi="Times New Roman" w:cs="Times New Roman"/>
          <w:sz w:val="20"/>
          <w:szCs w:val="20"/>
        </w:rPr>
        <w:t>MPD</w:t>
      </w:r>
      <w:r w:rsidRPr="004D5F0B">
        <w:rPr>
          <w:rFonts w:ascii="Times New Roman" w:hAnsi="Times New Roman" w:cs="Times New Roman"/>
          <w:sz w:val="20"/>
          <w:szCs w:val="20"/>
          <w:lang w:val="bg-BG"/>
        </w:rPr>
        <w:t xml:space="preserve"> като предиктор за резектабилност - 83.1% </w:t>
      </w:r>
      <w:r w:rsidR="003E231C">
        <w:rPr>
          <w:rFonts w:ascii="Times New Roman" w:hAnsi="Times New Roman" w:cs="Times New Roman"/>
          <w:sz w:val="20"/>
          <w:szCs w:val="20"/>
          <w:lang w:val="en-GB"/>
        </w:rPr>
        <w:t>Se</w:t>
      </w:r>
      <w:r w:rsidRPr="004D5F0B">
        <w:rPr>
          <w:rFonts w:ascii="Times New Roman" w:hAnsi="Times New Roman" w:cs="Times New Roman"/>
          <w:sz w:val="20"/>
          <w:szCs w:val="20"/>
          <w:lang w:val="bg-BG"/>
        </w:rPr>
        <w:t xml:space="preserve"> и 97.0% </w:t>
      </w:r>
      <w:r w:rsidR="003E231C">
        <w:rPr>
          <w:rFonts w:ascii="Times New Roman" w:hAnsi="Times New Roman" w:cs="Times New Roman"/>
          <w:sz w:val="20"/>
          <w:szCs w:val="20"/>
          <w:lang w:val="en-GB"/>
        </w:rPr>
        <w:t>Sp</w:t>
      </w:r>
      <w:r w:rsidRPr="004D5F0B">
        <w:rPr>
          <w:rFonts w:ascii="Times New Roman" w:hAnsi="Times New Roman" w:cs="Times New Roman"/>
          <w:sz w:val="20"/>
          <w:szCs w:val="20"/>
          <w:lang w:val="bg-BG"/>
        </w:rPr>
        <w:t>;</w:t>
      </w:r>
      <w:r w:rsidR="00DC66E4">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(2) Доказване</w:t>
      </w:r>
      <w:r w:rsidR="00F63952">
        <w:rPr>
          <w:rFonts w:ascii="Times New Roman" w:hAnsi="Times New Roman" w:cs="Times New Roman"/>
          <w:sz w:val="20"/>
          <w:szCs w:val="20"/>
          <w:lang w:val="bg-BG"/>
        </w:rPr>
        <w:t>то</w:t>
      </w:r>
      <w:r w:rsidRPr="004D5F0B">
        <w:rPr>
          <w:rFonts w:ascii="Times New Roman" w:hAnsi="Times New Roman" w:cs="Times New Roman"/>
          <w:sz w:val="20"/>
          <w:szCs w:val="20"/>
          <w:lang w:val="bg-BG"/>
        </w:rPr>
        <w:t xml:space="preserve"> на инфилтрация на </w:t>
      </w:r>
      <w:r w:rsidR="007E22A9">
        <w:rPr>
          <w:rFonts w:ascii="Times New Roman" w:hAnsi="Times New Roman" w:cs="Times New Roman"/>
          <w:sz w:val="20"/>
          <w:szCs w:val="20"/>
          <w:lang w:val="bg-BG"/>
        </w:rPr>
        <w:t>магистралните венозни съдове (</w:t>
      </w:r>
      <w:r w:rsidRPr="004D5F0B">
        <w:rPr>
          <w:rFonts w:ascii="Times New Roman" w:hAnsi="Times New Roman" w:cs="Times New Roman"/>
          <w:sz w:val="20"/>
          <w:szCs w:val="20"/>
          <w:lang w:val="bg-BG"/>
        </w:rPr>
        <w:t>SMV, PV</w:t>
      </w:r>
      <w:r w:rsidR="007E22A9">
        <w:rPr>
          <w:rFonts w:ascii="Times New Roman" w:hAnsi="Times New Roman" w:cs="Times New Roman"/>
          <w:sz w:val="20"/>
          <w:szCs w:val="20"/>
          <w:lang w:val="bg-BG"/>
        </w:rPr>
        <w:t>)</w:t>
      </w:r>
      <w:r w:rsidRPr="004D5F0B">
        <w:rPr>
          <w:rFonts w:ascii="Times New Roman" w:hAnsi="Times New Roman" w:cs="Times New Roman"/>
          <w:sz w:val="20"/>
          <w:szCs w:val="20"/>
          <w:lang w:val="bg-BG"/>
        </w:rPr>
        <w:t>, която от своя страна има достоверна корелация с резектабилността (p=0.04);</w:t>
      </w:r>
      <w:r w:rsidR="00DC66E4">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(3) Доказване на инфилтрация на магистралните артериални съдове (SMA, CHA, CT), което е категоричен белег на нерезектабилност с добра </w:t>
      </w:r>
      <w:r w:rsidR="000B595C">
        <w:rPr>
          <w:rFonts w:ascii="Times New Roman" w:hAnsi="Times New Roman" w:cs="Times New Roman"/>
          <w:sz w:val="20"/>
          <w:szCs w:val="20"/>
          <w:lang w:val="en-GB"/>
        </w:rPr>
        <w:t>Se</w:t>
      </w:r>
      <w:r w:rsidRPr="004D5F0B">
        <w:rPr>
          <w:rFonts w:ascii="Times New Roman" w:hAnsi="Times New Roman" w:cs="Times New Roman"/>
          <w:sz w:val="20"/>
          <w:szCs w:val="20"/>
          <w:lang w:val="bg-BG"/>
        </w:rPr>
        <w:t xml:space="preserve"> (85,7%) и изключително висока </w:t>
      </w:r>
      <w:r w:rsidR="000B595C">
        <w:rPr>
          <w:rFonts w:ascii="Times New Roman" w:hAnsi="Times New Roman" w:cs="Times New Roman"/>
          <w:sz w:val="20"/>
          <w:szCs w:val="20"/>
          <w:lang w:val="en-GB"/>
        </w:rPr>
        <w:t>Sp</w:t>
      </w:r>
      <w:r w:rsidRPr="004D5F0B">
        <w:rPr>
          <w:rFonts w:ascii="Times New Roman" w:hAnsi="Times New Roman" w:cs="Times New Roman"/>
          <w:sz w:val="20"/>
          <w:szCs w:val="20"/>
          <w:lang w:val="bg-BG"/>
        </w:rPr>
        <w:t xml:space="preserve"> (97,9 %);</w:t>
      </w:r>
      <w:r w:rsidR="00DC66E4">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(4) За разлика от литературните данни, EUS-FNA в нашата серия подсигури достоверна хистологична диагноза едва в 60.8% (n=59/97).</w:t>
      </w:r>
      <w:r w:rsidR="003E231C">
        <w:rPr>
          <w:rFonts w:ascii="Times New Roman" w:hAnsi="Times New Roman" w:cs="Times New Roman"/>
          <w:sz w:val="20"/>
          <w:szCs w:val="20"/>
          <w:lang w:val="bg-BG"/>
        </w:rPr>
        <w:t xml:space="preserve"> </w:t>
      </w:r>
    </w:p>
    <w:p w14:paraId="7012520B" w14:textId="3611C340" w:rsidR="00957090" w:rsidRPr="004D5F0B" w:rsidRDefault="004A5A00" w:rsidP="007E69E5">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Възможни причини за високия относителен дял на фалшиво-отрицателните резултати анализирани, тъй като това се отклоняваше съществено от целта и задачите, формулирани в дисертацията. В настоящия момент хипотетично обяснение на липсата на достатъчна достоверност EUS-FNA можем да потърсим в следните моменти: (4.1.) биопсиране извън тумора; (4.2.) неправилно съхранение, фиксиране, обработване на материала; (4.3.) липса на достатъчно материал за допълнителни изследвания, най-често имуно-хистохимични; (4.4.) не на последно място може да има и обективни фактори – напр. хетерогенност на тумора и наличие на зони в него с различна характеристика.  </w:t>
      </w:r>
    </w:p>
    <w:p w14:paraId="15065318" w14:textId="4BCAD7F5" w:rsidR="003F69E1" w:rsidRPr="004D5F0B" w:rsidRDefault="003F69E1" w:rsidP="00F426D4">
      <w:pPr>
        <w:spacing w:before="240"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3. Ендоскопска ретроградна холангио-панкреатография (ЕРХПГ)</w:t>
      </w:r>
    </w:p>
    <w:p w14:paraId="0952B0D2" w14:textId="77777777" w:rsidR="00C37CCF" w:rsidRDefault="003F69E1" w:rsidP="00C37CCF">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„Двойното прекъсване“ (double stop) на холедоха и Вирсунговия канал, установено при ЕРХПГ се счита за патогномоничен белег за КГП. Но самата процедура няма предимство пред КАТ и ЯМР в диагностиката на заболяването, а изпълнява повече палиативна лечебна цел по отношение на механичния иктер .</w:t>
      </w:r>
    </w:p>
    <w:p w14:paraId="2DC07593" w14:textId="07303A1C" w:rsidR="003F69E1" w:rsidRPr="004D5F0B" w:rsidRDefault="003F69E1" w:rsidP="00EF5178">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Интересен е въпросът „При ко</w:t>
      </w:r>
      <w:r w:rsidR="00C37CCF">
        <w:rPr>
          <w:rFonts w:ascii="Times New Roman" w:hAnsi="Times New Roman" w:cs="Times New Roman"/>
          <w:sz w:val="20"/>
          <w:szCs w:val="20"/>
          <w:lang w:val="bg-BG"/>
        </w:rPr>
        <w:t>и</w:t>
      </w:r>
      <w:r w:rsidRPr="004D5F0B">
        <w:rPr>
          <w:rFonts w:ascii="Times New Roman" w:hAnsi="Times New Roman" w:cs="Times New Roman"/>
          <w:sz w:val="20"/>
          <w:szCs w:val="20"/>
          <w:lang w:val="bg-BG"/>
        </w:rPr>
        <w:t xml:space="preserve"> пациенти с КГП и механичен иктер да се извършва ERCP?” Отговорът касае намирането на разумен баланс между ползата и рисковете, свързани с този подход. </w:t>
      </w:r>
      <w:r w:rsidR="00C37CCF">
        <w:rPr>
          <w:rFonts w:ascii="Times New Roman" w:hAnsi="Times New Roman" w:cs="Times New Roman"/>
          <w:sz w:val="20"/>
          <w:szCs w:val="20"/>
          <w:lang w:val="bg-BG"/>
        </w:rPr>
        <w:t>Р</w:t>
      </w:r>
      <w:r w:rsidRPr="004D5F0B">
        <w:rPr>
          <w:rFonts w:ascii="Times New Roman" w:hAnsi="Times New Roman" w:cs="Times New Roman"/>
          <w:sz w:val="20"/>
          <w:szCs w:val="20"/>
          <w:lang w:val="bg-BG"/>
        </w:rPr>
        <w:t>исковете се отнасят главно до възникването на „post-ERCP усложнения“</w:t>
      </w:r>
      <w:r w:rsidR="00C37CCF">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 ост</w:t>
      </w:r>
      <w:r w:rsidR="00C37CCF">
        <w:rPr>
          <w:rFonts w:ascii="Times New Roman" w:hAnsi="Times New Roman" w:cs="Times New Roman"/>
          <w:sz w:val="20"/>
          <w:szCs w:val="20"/>
          <w:lang w:val="bg-BG"/>
        </w:rPr>
        <w:t>ъ</w:t>
      </w:r>
      <w:r w:rsidRPr="004D5F0B">
        <w:rPr>
          <w:rFonts w:ascii="Times New Roman" w:hAnsi="Times New Roman" w:cs="Times New Roman"/>
          <w:sz w:val="20"/>
          <w:szCs w:val="20"/>
          <w:lang w:val="bg-BG"/>
        </w:rPr>
        <w:t>р панкреатит, холангит</w:t>
      </w:r>
      <w:r w:rsidR="00C37CCF">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хеморагия</w:t>
      </w:r>
      <w:r w:rsidR="00EF5178">
        <w:rPr>
          <w:rFonts w:ascii="Times New Roman" w:hAnsi="Times New Roman" w:cs="Times New Roman"/>
          <w:sz w:val="20"/>
          <w:szCs w:val="20"/>
          <w:lang w:val="bg-BG"/>
        </w:rPr>
        <w:t>, др</w:t>
      </w:r>
      <w:r w:rsidRPr="004D5F0B">
        <w:rPr>
          <w:rFonts w:ascii="Times New Roman" w:hAnsi="Times New Roman" w:cs="Times New Roman"/>
          <w:sz w:val="20"/>
          <w:szCs w:val="20"/>
          <w:lang w:val="bg-BG"/>
        </w:rPr>
        <w:t>.</w:t>
      </w:r>
      <w:r w:rsidR="00EF5178">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Все още различните автори влагат различна интерпретация и различна дефиниция на  границата на хипербилирубинемията, под която не трябва да се прибягва към ЕРХПГ и билиарен дренаж и над която той е задължителен. </w:t>
      </w:r>
    </w:p>
    <w:p w14:paraId="4483B04F" w14:textId="44EB8159" w:rsidR="003F69E1" w:rsidRPr="004D5F0B" w:rsidRDefault="003F69E1" w:rsidP="007228B7">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Дисертационният труд включва анализ на 189 стентирани пациенти при 253 радикално операрабилни случая на КГП и 108 стентирани при 147 радикално неоперабилни. През последните 5 години в практиката на клиниката ни и на Отделението по интервенционална гастроентерология, „АСК УМБАЛ Токуда“ споделяме и стриктно се придържаме към критериите, формулирани от ESMO в „Cancer of the pancreas: ESMO Clinical Practice Guidelines for diagnosis, treatment and follow‐up“. Съгласно тези критерии ЕРХПГ и стентиране на ЕХЖП се извършва единствено в следните три случаи: (1) клинични и лабораторни данни за остър холангит и/или;</w:t>
      </w:r>
      <w:r w:rsidR="0081776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(2) не се планира резекционна хирургия в рамките на 2 седмици и/или;</w:t>
      </w:r>
      <w:r w:rsidR="0081776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(3) стойности на общия билирубин над 250 µmol/l.</w:t>
      </w:r>
      <w:r w:rsidR="007228B7">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ERCP с поставяне на метален стент извършваме и при една, четвърта индикация, а именно нерезектабилни тумори с изявен механичен иктер (дилатирани ЕХЖП + хипербилирубинемия, без значение на стойностите на билирубина) при пациенти, при които няма индикации за друга хирургия. </w:t>
      </w:r>
    </w:p>
    <w:p w14:paraId="014A839A" w14:textId="77777777" w:rsidR="007228B7" w:rsidRDefault="003F69E1" w:rsidP="007228B7">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4.  Диагностична (стадираща) лапароскопия</w:t>
      </w:r>
    </w:p>
    <w:p w14:paraId="3ED112D1" w14:textId="49DBF9DF" w:rsidR="003F69E1" w:rsidRPr="007228B7" w:rsidRDefault="003F69E1" w:rsidP="00F70D9C">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sz w:val="20"/>
          <w:szCs w:val="20"/>
          <w:lang w:val="bg-BG"/>
        </w:rPr>
        <w:t>Използването на стадираща лапароскопия за изключване на</w:t>
      </w:r>
      <w:r w:rsidR="00F70D9C">
        <w:rPr>
          <w:rFonts w:ascii="Times New Roman" w:hAnsi="Times New Roman" w:cs="Times New Roman"/>
          <w:sz w:val="20"/>
          <w:szCs w:val="20"/>
          <w:lang w:val="bg-BG"/>
        </w:rPr>
        <w:t xml:space="preserve"> карциноза </w:t>
      </w:r>
      <w:r w:rsidRPr="004D5F0B">
        <w:rPr>
          <w:rFonts w:ascii="Times New Roman" w:hAnsi="Times New Roman" w:cs="Times New Roman"/>
          <w:sz w:val="20"/>
          <w:szCs w:val="20"/>
          <w:lang w:val="bg-BG"/>
        </w:rPr>
        <w:t>при резектабилни или гранично резектабилни тумори се предлага и използва в редица центрове, но не е общоприета.</w:t>
      </w:r>
    </w:p>
    <w:p w14:paraId="75CB9EE9" w14:textId="63C914AD" w:rsidR="003F69E1" w:rsidRPr="004D5F0B" w:rsidRDefault="003F69E1" w:rsidP="00F70D9C">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В нашата практика също не използваме рутинно стадираща лапароскопия. Към метода прибягваме единствено при липса на хистологична диагноза, респ. основание за започване на химиотерапия при „сигурни“ предоперативни данни за нерезектабилен тумор с перитонеална карциноза (вкл. и асцит) – за биопсия и хистологично верифициране.</w:t>
      </w:r>
    </w:p>
    <w:p w14:paraId="62C20CBC" w14:textId="77777777" w:rsidR="004F6A69" w:rsidRDefault="000736BF" w:rsidP="004F6A69">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IV. Down-staging при карцинома на панкреаса – възможности на неоадювантното лечение</w:t>
      </w:r>
    </w:p>
    <w:p w14:paraId="15FDEA56" w14:textId="1F6437EC" w:rsidR="000736BF" w:rsidRPr="004D5F0B" w:rsidRDefault="000736BF" w:rsidP="004F6A69">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1. Роля на неодювантното химиолечение</w:t>
      </w:r>
    </w:p>
    <w:p w14:paraId="49139F03" w14:textId="0E88CF2B" w:rsidR="000736BF" w:rsidRPr="004D5F0B" w:rsidRDefault="000736BF" w:rsidP="00047186">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В един обзор от 2017 год. е извършен анализ на ефекта от неоадювантна химиотерапия при BR-PDAC. Пълен отговор, отчетен с образна диагностика или  хистологично</w:t>
      </w:r>
      <w:r w:rsidR="00F7708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xml:space="preserve">е регистриран в 4.9%. </w:t>
      </w:r>
      <w:r w:rsidR="00047186">
        <w:rPr>
          <w:rFonts w:ascii="Times New Roman" w:hAnsi="Times New Roman" w:cs="Times New Roman"/>
          <w:sz w:val="20"/>
          <w:szCs w:val="20"/>
          <w:lang w:val="bg-BG"/>
        </w:rPr>
        <w:t>В</w:t>
      </w:r>
      <w:r w:rsidRPr="004D5F0B">
        <w:rPr>
          <w:rFonts w:ascii="Times New Roman" w:hAnsi="Times New Roman" w:cs="Times New Roman"/>
          <w:sz w:val="20"/>
          <w:szCs w:val="20"/>
          <w:lang w:val="bg-BG"/>
        </w:rPr>
        <w:t xml:space="preserve"> 28% отговорът е бил частичен, при 50% не е отчетена промяна (“stable disease”), а 17% от случаите са прогресирали.</w:t>
      </w:r>
    </w:p>
    <w:p w14:paraId="10C811A8" w14:textId="606B2E02" w:rsidR="000736BF" w:rsidRPr="004D5F0B" w:rsidRDefault="000736BF" w:rsidP="003458DF">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През периода 2016-2021 год. сме наблюдавали и проследили много пациенти с неоадювантна химиотерапия (без точна статистика). Само в три случая регистрирахме down-staging и извършихме ДХПЕ при първоначално нерезектабилни случаи на КГП.</w:t>
      </w:r>
    </w:p>
    <w:p w14:paraId="342CEF3B" w14:textId="77777777" w:rsidR="003458DF" w:rsidRDefault="000736BF" w:rsidP="003458DF">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2. Неоадювантна лъчетерапия (НАЛТ)</w:t>
      </w:r>
    </w:p>
    <w:p w14:paraId="5B3B2A2F" w14:textId="56B3360A" w:rsidR="005C3475" w:rsidRPr="003458DF" w:rsidRDefault="000736BF" w:rsidP="003458DF">
      <w:pPr>
        <w:spacing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sz w:val="20"/>
          <w:szCs w:val="20"/>
          <w:u w:val="single"/>
          <w:lang w:val="bg-BG"/>
        </w:rPr>
        <w:t>Коментар</w:t>
      </w:r>
      <w:r w:rsidRPr="004D5F0B">
        <w:rPr>
          <w:rFonts w:ascii="Times New Roman" w:hAnsi="Times New Roman" w:cs="Times New Roman"/>
          <w:sz w:val="20"/>
          <w:szCs w:val="20"/>
          <w:lang w:val="bg-BG"/>
        </w:rPr>
        <w:t>: По наши наблюдения НАЛТ има значение по-скоро на палиативна терапия при нерезектабилни тумори и ролята му за „down-staging“ все още не е абсолютно д</w:t>
      </w:r>
      <w:r w:rsidR="003458DF">
        <w:rPr>
          <w:rFonts w:ascii="Times New Roman" w:hAnsi="Times New Roman" w:cs="Times New Roman"/>
          <w:sz w:val="20"/>
          <w:szCs w:val="20"/>
          <w:lang w:val="bg-BG"/>
        </w:rPr>
        <w:t>о</w:t>
      </w:r>
      <w:r w:rsidRPr="004D5F0B">
        <w:rPr>
          <w:rFonts w:ascii="Times New Roman" w:hAnsi="Times New Roman" w:cs="Times New Roman"/>
          <w:sz w:val="20"/>
          <w:szCs w:val="20"/>
          <w:lang w:val="bg-BG"/>
        </w:rPr>
        <w:t xml:space="preserve">казана.    </w:t>
      </w:r>
    </w:p>
    <w:p w14:paraId="2683D84D" w14:textId="77777777" w:rsidR="003458DF" w:rsidRDefault="005C3475" w:rsidP="003458DF">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V. Хирургична техника за гарантиране на радикална резекция</w:t>
      </w:r>
    </w:p>
    <w:p w14:paraId="353E3A88" w14:textId="3A9FFB98" w:rsidR="000736BF" w:rsidRPr="004D5F0B" w:rsidRDefault="005C3475" w:rsidP="003458DF">
      <w:pPr>
        <w:spacing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1. Ориентири при панкреатичните резекции (Resectability scheme)</w:t>
      </w:r>
    </w:p>
    <w:p w14:paraId="3DA3CA00" w14:textId="19BE2CEC" w:rsidR="00D25FFA" w:rsidRPr="004D5F0B" w:rsidRDefault="00E74CEC" w:rsidP="00755294">
      <w:pPr>
        <w:spacing w:line="360" w:lineRule="auto"/>
        <w:jc w:val="center"/>
        <w:rPr>
          <w:rFonts w:ascii="Times New Roman" w:hAnsi="Times New Roman" w:cs="Times New Roman"/>
          <w:sz w:val="20"/>
          <w:szCs w:val="20"/>
          <w:lang w:val="bg-BG"/>
        </w:rPr>
      </w:pPr>
      <w:r w:rsidRPr="004D5F0B">
        <w:rPr>
          <w:rFonts w:ascii="Times New Roman" w:hAnsi="Times New Roman" w:cs="Times New Roman"/>
          <w:noProof/>
          <w:sz w:val="20"/>
          <w:szCs w:val="20"/>
          <w:lang w:val="bg-BG" w:eastAsia="bg-BG"/>
        </w:rPr>
        <w:drawing>
          <wp:inline distT="0" distB="0" distL="0" distR="0" wp14:anchorId="14BB3001" wp14:editId="662761D5">
            <wp:extent cx="2650597" cy="164423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37416" cy="1698088"/>
                    </a:xfrm>
                    <a:prstGeom prst="rect">
                      <a:avLst/>
                    </a:prstGeom>
                    <a:noFill/>
                  </pic:spPr>
                </pic:pic>
              </a:graphicData>
            </a:graphic>
          </wp:inline>
        </w:drawing>
      </w:r>
    </w:p>
    <w:p w14:paraId="5D25CBA8" w14:textId="2FCE18E6" w:rsidR="00D25FFA" w:rsidRDefault="00CB7CB6" w:rsidP="00755294">
      <w:pPr>
        <w:spacing w:line="360" w:lineRule="auto"/>
        <w:jc w:val="center"/>
        <w:rPr>
          <w:rFonts w:ascii="Times New Roman" w:hAnsi="Times New Roman" w:cs="Times New Roman"/>
          <w:sz w:val="20"/>
          <w:szCs w:val="20"/>
          <w:lang w:val="bg-BG"/>
        </w:rPr>
      </w:pPr>
      <w:r w:rsidRPr="00755294">
        <w:rPr>
          <w:rFonts w:ascii="Times New Roman" w:hAnsi="Times New Roman" w:cs="Times New Roman"/>
          <w:b/>
          <w:bCs/>
          <w:i/>
          <w:iCs/>
          <w:sz w:val="20"/>
          <w:szCs w:val="20"/>
          <w:lang w:val="bg-BG"/>
        </w:rPr>
        <w:t>Фиг. 1</w:t>
      </w:r>
      <w:r w:rsidR="00332005" w:rsidRPr="00755294">
        <w:rPr>
          <w:rFonts w:ascii="Times New Roman" w:hAnsi="Times New Roman" w:cs="Times New Roman"/>
          <w:b/>
          <w:bCs/>
          <w:i/>
          <w:iCs/>
          <w:sz w:val="20"/>
          <w:szCs w:val="20"/>
          <w:lang w:val="bg-BG"/>
        </w:rPr>
        <w:t>3</w:t>
      </w:r>
      <w:r w:rsidR="00332005">
        <w:rPr>
          <w:rFonts w:ascii="Times New Roman" w:hAnsi="Times New Roman" w:cs="Times New Roman"/>
          <w:sz w:val="20"/>
          <w:szCs w:val="20"/>
          <w:lang w:val="bg-BG"/>
        </w:rPr>
        <w:t>.</w:t>
      </w:r>
      <w:r w:rsidR="00755294">
        <w:rPr>
          <w:rFonts w:ascii="Times New Roman" w:hAnsi="Times New Roman" w:cs="Times New Roman"/>
          <w:sz w:val="20"/>
          <w:szCs w:val="20"/>
          <w:lang w:val="bg-BG"/>
        </w:rPr>
        <w:t xml:space="preserve"> Анатомични граници и ориентири при панкреатична резекционна онкохирургия</w:t>
      </w:r>
    </w:p>
    <w:p w14:paraId="49AA1829" w14:textId="101E818D" w:rsidR="00332005" w:rsidRPr="004D5F0B" w:rsidRDefault="00332005" w:rsidP="00FA5859">
      <w:pPr>
        <w:spacing w:line="360" w:lineRule="auto"/>
        <w:ind w:firstLine="720"/>
        <w:jc w:val="both"/>
        <w:rPr>
          <w:rFonts w:ascii="Times New Roman" w:hAnsi="Times New Roman" w:cs="Times New Roman"/>
          <w:sz w:val="20"/>
          <w:szCs w:val="20"/>
          <w:lang w:val="bg-BG"/>
        </w:rPr>
      </w:pPr>
      <w:r>
        <w:rPr>
          <w:rFonts w:ascii="Times New Roman" w:hAnsi="Times New Roman" w:cs="Times New Roman"/>
          <w:sz w:val="20"/>
          <w:szCs w:val="20"/>
          <w:lang w:val="bg-BG"/>
        </w:rPr>
        <w:t xml:space="preserve">Анатомичните ориентири и граници на резекция на панкреатичния карцином, както и </w:t>
      </w:r>
      <w:r w:rsidR="00FA5859">
        <w:rPr>
          <w:rFonts w:ascii="Times New Roman" w:hAnsi="Times New Roman" w:cs="Times New Roman"/>
          <w:sz w:val="20"/>
          <w:szCs w:val="20"/>
          <w:lang w:val="bg-BG"/>
        </w:rPr>
        <w:t>обемът на лимфната дисекция са добре познати и общоприети</w:t>
      </w:r>
      <w:r w:rsidR="00BC4C13">
        <w:rPr>
          <w:rFonts w:ascii="Times New Roman" w:hAnsi="Times New Roman" w:cs="Times New Roman"/>
          <w:sz w:val="20"/>
          <w:szCs w:val="20"/>
          <w:lang w:val="bg-BG"/>
        </w:rPr>
        <w:t xml:space="preserve"> (фиг. 13)</w:t>
      </w:r>
      <w:r w:rsidR="00FA5859">
        <w:rPr>
          <w:rFonts w:ascii="Times New Roman" w:hAnsi="Times New Roman" w:cs="Times New Roman"/>
          <w:sz w:val="20"/>
          <w:szCs w:val="20"/>
          <w:lang w:val="bg-BG"/>
        </w:rPr>
        <w:t>. Ние ги спазваме в ежедневната н</w:t>
      </w:r>
      <w:r w:rsidR="00BC4C13">
        <w:rPr>
          <w:rFonts w:ascii="Times New Roman" w:hAnsi="Times New Roman" w:cs="Times New Roman"/>
          <w:sz w:val="20"/>
          <w:szCs w:val="20"/>
          <w:lang w:val="bg-BG"/>
        </w:rPr>
        <w:t xml:space="preserve"> </w:t>
      </w:r>
      <w:r w:rsidR="00FA5859">
        <w:rPr>
          <w:rFonts w:ascii="Times New Roman" w:hAnsi="Times New Roman" w:cs="Times New Roman"/>
          <w:sz w:val="20"/>
          <w:szCs w:val="20"/>
          <w:lang w:val="bg-BG"/>
        </w:rPr>
        <w:t>и практика и не считаме, че те налагат коментар.</w:t>
      </w:r>
    </w:p>
    <w:p w14:paraId="43E2B4E4" w14:textId="55561F56" w:rsidR="00D25FFA" w:rsidRPr="004D5F0B" w:rsidRDefault="00D25FFA" w:rsidP="00BC4C13">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2. Хирургична техника – „tips and tricks“</w:t>
      </w:r>
    </w:p>
    <w:p w14:paraId="6B4256AF" w14:textId="60E7E7C7" w:rsidR="00D25FFA" w:rsidRPr="004D5F0B" w:rsidRDefault="008B2176" w:rsidP="005822E2">
      <w:pPr>
        <w:spacing w:after="0" w:line="360" w:lineRule="auto"/>
        <w:ind w:firstLine="720"/>
        <w:jc w:val="both"/>
        <w:rPr>
          <w:rFonts w:ascii="Times New Roman" w:hAnsi="Times New Roman" w:cs="Times New Roman"/>
          <w:sz w:val="20"/>
          <w:szCs w:val="20"/>
          <w:lang w:val="bg-BG"/>
        </w:rPr>
      </w:pPr>
      <w:r>
        <w:rPr>
          <w:rFonts w:ascii="Times New Roman" w:hAnsi="Times New Roman" w:cs="Times New Roman"/>
          <w:sz w:val="20"/>
          <w:szCs w:val="20"/>
          <w:lang w:val="bg-BG"/>
        </w:rPr>
        <w:t>Ди</w:t>
      </w:r>
      <w:r w:rsidR="00D25FFA" w:rsidRPr="004D5F0B">
        <w:rPr>
          <w:rFonts w:ascii="Times New Roman" w:hAnsi="Times New Roman" w:cs="Times New Roman"/>
          <w:sz w:val="20"/>
          <w:szCs w:val="20"/>
          <w:lang w:val="bg-BG"/>
        </w:rPr>
        <w:t xml:space="preserve">секцията на дясната хемициркумференция на </w:t>
      </w:r>
      <w:r>
        <w:rPr>
          <w:rFonts w:ascii="Times New Roman" w:hAnsi="Times New Roman" w:cs="Times New Roman"/>
          <w:sz w:val="20"/>
          <w:szCs w:val="20"/>
          <w:lang w:val="en-GB"/>
        </w:rPr>
        <w:t>SMA</w:t>
      </w:r>
      <w:r w:rsidR="00D25FFA" w:rsidRPr="004D5F0B">
        <w:rPr>
          <w:rFonts w:ascii="Times New Roman" w:hAnsi="Times New Roman" w:cs="Times New Roman"/>
          <w:sz w:val="20"/>
          <w:szCs w:val="20"/>
          <w:lang w:val="bg-BG"/>
        </w:rPr>
        <w:t xml:space="preserve"> в </w:t>
      </w:r>
      <w:r w:rsidR="00663FEA">
        <w:rPr>
          <w:rFonts w:ascii="Times New Roman" w:hAnsi="Times New Roman" w:cs="Times New Roman"/>
          <w:sz w:val="20"/>
          <w:szCs w:val="20"/>
          <w:lang w:val="bg-BG"/>
        </w:rPr>
        <w:t xml:space="preserve">краниална </w:t>
      </w:r>
      <w:r w:rsidR="00D25FFA" w:rsidRPr="004D5F0B">
        <w:rPr>
          <w:rFonts w:ascii="Times New Roman" w:hAnsi="Times New Roman" w:cs="Times New Roman"/>
          <w:sz w:val="20"/>
          <w:szCs w:val="20"/>
          <w:lang w:val="bg-BG"/>
        </w:rPr>
        <w:t xml:space="preserve">посока </w:t>
      </w:r>
      <w:r w:rsidR="00663FEA">
        <w:rPr>
          <w:rFonts w:ascii="Times New Roman" w:hAnsi="Times New Roman" w:cs="Times New Roman"/>
          <w:sz w:val="20"/>
          <w:szCs w:val="20"/>
          <w:lang w:val="bg-BG"/>
        </w:rPr>
        <w:t xml:space="preserve"> </w:t>
      </w:r>
      <w:r w:rsidR="00D25FFA" w:rsidRPr="004D5F0B">
        <w:rPr>
          <w:rFonts w:ascii="Times New Roman" w:hAnsi="Times New Roman" w:cs="Times New Roman"/>
          <w:sz w:val="20"/>
          <w:szCs w:val="20"/>
          <w:lang w:val="bg-BG"/>
        </w:rPr>
        <w:t xml:space="preserve">към </w:t>
      </w:r>
      <w:r w:rsidR="00663FEA">
        <w:rPr>
          <w:rFonts w:ascii="Times New Roman" w:hAnsi="Times New Roman" w:cs="Times New Roman"/>
          <w:sz w:val="20"/>
          <w:szCs w:val="20"/>
          <w:lang w:val="bg-BG"/>
        </w:rPr>
        <w:t>СТ</w:t>
      </w:r>
      <w:r w:rsidR="00D25FFA" w:rsidRPr="004D5F0B">
        <w:rPr>
          <w:rFonts w:ascii="Times New Roman" w:hAnsi="Times New Roman" w:cs="Times New Roman"/>
          <w:sz w:val="20"/>
          <w:szCs w:val="20"/>
          <w:lang w:val="bg-BG"/>
        </w:rPr>
        <w:t xml:space="preserve"> е подход, увеличава</w:t>
      </w:r>
      <w:r w:rsidR="005E451E">
        <w:rPr>
          <w:rFonts w:ascii="Times New Roman" w:hAnsi="Times New Roman" w:cs="Times New Roman"/>
          <w:sz w:val="20"/>
          <w:szCs w:val="20"/>
          <w:lang w:val="bg-BG"/>
        </w:rPr>
        <w:t>щ</w:t>
      </w:r>
      <w:r w:rsidR="00D25FFA" w:rsidRPr="004D5F0B">
        <w:rPr>
          <w:rFonts w:ascii="Times New Roman" w:hAnsi="Times New Roman" w:cs="Times New Roman"/>
          <w:sz w:val="20"/>
          <w:szCs w:val="20"/>
          <w:lang w:val="bg-BG"/>
        </w:rPr>
        <w:t xml:space="preserve"> възможността за постигане на R0. В случаите на инфилтрация на стена</w:t>
      </w:r>
      <w:r w:rsidR="00350E8A">
        <w:rPr>
          <w:rFonts w:ascii="Times New Roman" w:hAnsi="Times New Roman" w:cs="Times New Roman"/>
          <w:sz w:val="20"/>
          <w:szCs w:val="20"/>
          <w:lang w:val="bg-BG"/>
        </w:rPr>
        <w:t>та</w:t>
      </w:r>
      <w:r w:rsidR="00D25FFA" w:rsidRPr="004D5F0B">
        <w:rPr>
          <w:rFonts w:ascii="Times New Roman" w:hAnsi="Times New Roman" w:cs="Times New Roman"/>
          <w:sz w:val="20"/>
          <w:szCs w:val="20"/>
          <w:lang w:val="bg-BG"/>
        </w:rPr>
        <w:t xml:space="preserve"> </w:t>
      </w:r>
      <w:r w:rsidR="00350E8A">
        <w:rPr>
          <w:rFonts w:ascii="Times New Roman" w:hAnsi="Times New Roman" w:cs="Times New Roman"/>
          <w:sz w:val="20"/>
          <w:szCs w:val="20"/>
          <w:lang w:val="bg-BG"/>
        </w:rPr>
        <w:t xml:space="preserve">на </w:t>
      </w:r>
      <w:r w:rsidR="005E451E">
        <w:rPr>
          <w:rFonts w:ascii="Times New Roman" w:hAnsi="Times New Roman" w:cs="Times New Roman"/>
          <w:sz w:val="20"/>
          <w:szCs w:val="20"/>
          <w:lang w:val="en-GB"/>
        </w:rPr>
        <w:t>PV</w:t>
      </w:r>
      <w:r w:rsidR="00D25FFA" w:rsidRPr="004D5F0B">
        <w:rPr>
          <w:rFonts w:ascii="Times New Roman" w:hAnsi="Times New Roman" w:cs="Times New Roman"/>
          <w:sz w:val="20"/>
          <w:szCs w:val="20"/>
          <w:lang w:val="bg-BG"/>
        </w:rPr>
        <w:t xml:space="preserve"> и/или </w:t>
      </w:r>
      <w:r w:rsidR="005E451E">
        <w:rPr>
          <w:rFonts w:ascii="Times New Roman" w:hAnsi="Times New Roman" w:cs="Times New Roman"/>
          <w:sz w:val="20"/>
          <w:szCs w:val="20"/>
          <w:lang w:val="en-GB"/>
        </w:rPr>
        <w:t>SMV</w:t>
      </w:r>
      <w:r w:rsidR="00D25FFA" w:rsidRPr="004D5F0B">
        <w:rPr>
          <w:rFonts w:ascii="Times New Roman" w:hAnsi="Times New Roman" w:cs="Times New Roman"/>
          <w:sz w:val="20"/>
          <w:szCs w:val="20"/>
          <w:lang w:val="bg-BG"/>
        </w:rPr>
        <w:t>,</w:t>
      </w:r>
      <w:r w:rsidR="00350E8A">
        <w:rPr>
          <w:rFonts w:ascii="Times New Roman" w:hAnsi="Times New Roman" w:cs="Times New Roman"/>
          <w:sz w:val="20"/>
          <w:szCs w:val="20"/>
          <w:lang w:val="bg-BG"/>
        </w:rPr>
        <w:t xml:space="preserve"> извършването на </w:t>
      </w:r>
      <w:r w:rsidR="00C562CC">
        <w:rPr>
          <w:rFonts w:ascii="Times New Roman" w:hAnsi="Times New Roman" w:cs="Times New Roman"/>
          <w:sz w:val="20"/>
          <w:szCs w:val="20"/>
          <w:lang w:val="bg-BG"/>
        </w:rPr>
        <w:t xml:space="preserve">съдова </w:t>
      </w:r>
      <w:r w:rsidR="00350E8A">
        <w:rPr>
          <w:rFonts w:ascii="Times New Roman" w:hAnsi="Times New Roman" w:cs="Times New Roman"/>
          <w:sz w:val="20"/>
          <w:szCs w:val="20"/>
          <w:lang w:val="bg-BG"/>
        </w:rPr>
        <w:t>резекция</w:t>
      </w:r>
      <w:r w:rsidR="00D25FFA" w:rsidRPr="004D5F0B">
        <w:rPr>
          <w:rFonts w:ascii="Times New Roman" w:hAnsi="Times New Roman" w:cs="Times New Roman"/>
          <w:sz w:val="20"/>
          <w:szCs w:val="20"/>
          <w:lang w:val="bg-BG"/>
        </w:rPr>
        <w:t xml:space="preserve"> </w:t>
      </w:r>
      <w:r w:rsidR="00C562CC">
        <w:rPr>
          <w:rFonts w:ascii="Times New Roman" w:hAnsi="Times New Roman" w:cs="Times New Roman"/>
          <w:sz w:val="20"/>
          <w:szCs w:val="20"/>
          <w:lang w:val="bg-BG"/>
        </w:rPr>
        <w:t>(</w:t>
      </w:r>
      <w:r w:rsidR="00D25FFA" w:rsidRPr="004D5F0B">
        <w:rPr>
          <w:rFonts w:ascii="Times New Roman" w:hAnsi="Times New Roman" w:cs="Times New Roman"/>
          <w:sz w:val="20"/>
          <w:szCs w:val="20"/>
          <w:lang w:val="bg-BG"/>
        </w:rPr>
        <w:t xml:space="preserve">когато е </w:t>
      </w:r>
      <w:r w:rsidR="00C562CC">
        <w:rPr>
          <w:rFonts w:ascii="Times New Roman" w:hAnsi="Times New Roman" w:cs="Times New Roman"/>
          <w:sz w:val="20"/>
          <w:szCs w:val="20"/>
          <w:lang w:val="bg-BG"/>
        </w:rPr>
        <w:t xml:space="preserve">технически </w:t>
      </w:r>
      <w:r w:rsidR="00D25FFA" w:rsidRPr="004D5F0B">
        <w:rPr>
          <w:rFonts w:ascii="Times New Roman" w:hAnsi="Times New Roman" w:cs="Times New Roman"/>
          <w:sz w:val="20"/>
          <w:szCs w:val="20"/>
          <w:lang w:val="bg-BG"/>
        </w:rPr>
        <w:t>възможно</w:t>
      </w:r>
      <w:r w:rsidR="00C562CC">
        <w:rPr>
          <w:rFonts w:ascii="Times New Roman" w:hAnsi="Times New Roman" w:cs="Times New Roman"/>
          <w:sz w:val="20"/>
          <w:szCs w:val="20"/>
          <w:lang w:val="bg-BG"/>
        </w:rPr>
        <w:t>)</w:t>
      </w:r>
      <w:r w:rsidR="00D25FFA" w:rsidRPr="004D5F0B">
        <w:rPr>
          <w:rFonts w:ascii="Times New Roman" w:hAnsi="Times New Roman" w:cs="Times New Roman"/>
          <w:sz w:val="20"/>
          <w:szCs w:val="20"/>
          <w:lang w:val="bg-BG"/>
        </w:rPr>
        <w:t>, би могло да гарантира също постигане на R0. От една страна подобен агресивен подход е оправдан именно заради стремежа за постигане на радикалност, т.е. липса на резидуална туморна маса. От друга страна трябва да се посочи, че венозната резекция като елемент от панкреатична резекция при карцином, не може да гарантира R0, а по-скоро е еквивалент на R1, както и е свързано с по-лоши отдалечени резултати. Артетриалните резекции и реконструкции са свързани с неприемливо високи морбидитет и морталитет при лош</w:t>
      </w:r>
      <w:r w:rsidR="00AC0136">
        <w:rPr>
          <w:rFonts w:ascii="Times New Roman" w:hAnsi="Times New Roman" w:cs="Times New Roman"/>
          <w:sz w:val="20"/>
          <w:szCs w:val="20"/>
          <w:lang w:val="bg-BG"/>
        </w:rPr>
        <w:t xml:space="preserve">и </w:t>
      </w:r>
      <w:r w:rsidR="00AC0136">
        <w:rPr>
          <w:rFonts w:ascii="Times New Roman" w:hAnsi="Times New Roman" w:cs="Times New Roman"/>
          <w:sz w:val="20"/>
          <w:szCs w:val="20"/>
          <w:lang w:val="en-GB"/>
        </w:rPr>
        <w:t xml:space="preserve">DFS </w:t>
      </w:r>
      <w:r w:rsidR="00AC0136">
        <w:rPr>
          <w:rFonts w:ascii="Times New Roman" w:hAnsi="Times New Roman" w:cs="Times New Roman"/>
          <w:sz w:val="20"/>
          <w:szCs w:val="20"/>
          <w:lang w:val="bg-BG"/>
        </w:rPr>
        <w:t xml:space="preserve">и </w:t>
      </w:r>
      <w:r w:rsidR="00AC0136">
        <w:rPr>
          <w:rFonts w:ascii="Times New Roman" w:hAnsi="Times New Roman" w:cs="Times New Roman"/>
          <w:sz w:val="20"/>
          <w:szCs w:val="20"/>
          <w:lang w:val="en-GB"/>
        </w:rPr>
        <w:t>OAS</w:t>
      </w:r>
      <w:r w:rsidR="00D25FFA" w:rsidRPr="004D5F0B">
        <w:rPr>
          <w:rFonts w:ascii="Times New Roman" w:hAnsi="Times New Roman" w:cs="Times New Roman"/>
          <w:sz w:val="20"/>
          <w:szCs w:val="20"/>
          <w:lang w:val="bg-BG"/>
        </w:rPr>
        <w:t xml:space="preserve">, поради което не се препоръчват от болшинството от авторите. </w:t>
      </w:r>
    </w:p>
    <w:p w14:paraId="48B6279F" w14:textId="77777777" w:rsidR="0046308F" w:rsidRDefault="00D25FFA" w:rsidP="0046308F">
      <w:pPr>
        <w:spacing w:after="0" w:line="360" w:lineRule="auto"/>
        <w:ind w:firstLine="431"/>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International Study Group o</w:t>
      </w:r>
      <w:r w:rsidR="005822E2">
        <w:rPr>
          <w:rFonts w:ascii="Times New Roman" w:hAnsi="Times New Roman" w:cs="Times New Roman"/>
          <w:sz w:val="20"/>
          <w:szCs w:val="20"/>
          <w:lang w:val="en-GB"/>
        </w:rPr>
        <w:t>n</w:t>
      </w:r>
      <w:r w:rsidRPr="004D5F0B">
        <w:rPr>
          <w:rFonts w:ascii="Times New Roman" w:hAnsi="Times New Roman" w:cs="Times New Roman"/>
          <w:sz w:val="20"/>
          <w:szCs w:val="20"/>
          <w:lang w:val="bg-BG"/>
        </w:rPr>
        <w:t xml:space="preserve"> Pancreatic Surgery препоръчва придържане към ръководството на British Royal College of Pathologists (Guidelines from RCpath) за изследване на препаратите и дефиниция за R1  - резекционна линия на по-малко от 1mm (margin &lt;1 mm). Според „Guidelines from RCpath“ трябва да се изследват </w:t>
      </w:r>
      <w:r w:rsidR="000C535C">
        <w:rPr>
          <w:rFonts w:ascii="Times New Roman" w:hAnsi="Times New Roman" w:cs="Times New Roman"/>
          <w:sz w:val="20"/>
          <w:szCs w:val="20"/>
          <w:lang w:val="bg-BG"/>
        </w:rPr>
        <w:t>добре известните 7 резекционни лини</w:t>
      </w:r>
      <w:r w:rsidR="00E53886">
        <w:rPr>
          <w:rFonts w:ascii="Times New Roman" w:hAnsi="Times New Roman" w:cs="Times New Roman"/>
          <w:sz w:val="20"/>
          <w:szCs w:val="20"/>
          <w:lang w:val="bg-BG"/>
        </w:rPr>
        <w:t>и – четири мезентериални жлеба (</w:t>
      </w:r>
      <w:r w:rsidRPr="004D5F0B">
        <w:rPr>
          <w:rFonts w:ascii="Times New Roman" w:hAnsi="Times New Roman" w:cs="Times New Roman"/>
          <w:sz w:val="20"/>
          <w:szCs w:val="20"/>
          <w:lang w:val="bg-BG"/>
        </w:rPr>
        <w:t>anterior</w:t>
      </w:r>
      <w:r w:rsidR="00E53886">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posterior</w:t>
      </w:r>
      <w:r w:rsidR="00E53886">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medial</w:t>
      </w:r>
      <w:r w:rsidR="004B48B3">
        <w:rPr>
          <w:rFonts w:ascii="Times New Roman" w:hAnsi="Times New Roman" w:cs="Times New Roman"/>
          <w:sz w:val="20"/>
          <w:szCs w:val="20"/>
          <w:lang w:val="bg-BG"/>
        </w:rPr>
        <w:t xml:space="preserve"> </w:t>
      </w:r>
      <w:r w:rsidR="00054D4B">
        <w:rPr>
          <w:rFonts w:ascii="Times New Roman" w:hAnsi="Times New Roman" w:cs="Times New Roman"/>
          <w:sz w:val="20"/>
          <w:szCs w:val="20"/>
          <w:lang w:val="bg-BG"/>
        </w:rPr>
        <w:t>и</w:t>
      </w:r>
      <w:r w:rsidRPr="004D5F0B">
        <w:rPr>
          <w:rFonts w:ascii="Times New Roman" w:hAnsi="Times New Roman" w:cs="Times New Roman"/>
          <w:sz w:val="20"/>
          <w:szCs w:val="20"/>
          <w:lang w:val="bg-BG"/>
        </w:rPr>
        <w:t xml:space="preserve"> superior</w:t>
      </w:r>
      <w:r w:rsidR="004B48B3">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mesenteric groove</w:t>
      </w:r>
      <w:r w:rsidR="00054D4B">
        <w:rPr>
          <w:rFonts w:ascii="Times New Roman" w:hAnsi="Times New Roman" w:cs="Times New Roman"/>
          <w:sz w:val="20"/>
          <w:szCs w:val="20"/>
          <w:lang w:val="bg-BG"/>
        </w:rPr>
        <w:t xml:space="preserve">) + </w:t>
      </w:r>
      <w:r w:rsidRPr="004D5F0B">
        <w:rPr>
          <w:rFonts w:ascii="Times New Roman" w:hAnsi="Times New Roman" w:cs="Times New Roman"/>
          <w:sz w:val="20"/>
          <w:szCs w:val="20"/>
          <w:lang w:val="bg-BG"/>
        </w:rPr>
        <w:t>панкреатична</w:t>
      </w:r>
      <w:r w:rsidR="00054D4B">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билиарна</w:t>
      </w:r>
      <w:r w:rsidR="00054D4B">
        <w:rPr>
          <w:rFonts w:ascii="Times New Roman" w:hAnsi="Times New Roman" w:cs="Times New Roman"/>
          <w:sz w:val="20"/>
          <w:szCs w:val="20"/>
          <w:lang w:val="bg-BG"/>
        </w:rPr>
        <w:t xml:space="preserve"> и чревна </w:t>
      </w:r>
      <w:r w:rsidRPr="004D5F0B">
        <w:rPr>
          <w:rFonts w:ascii="Times New Roman" w:hAnsi="Times New Roman" w:cs="Times New Roman"/>
          <w:sz w:val="20"/>
          <w:szCs w:val="20"/>
          <w:lang w:val="bg-BG"/>
        </w:rPr>
        <w:t xml:space="preserve"> резекционн</w:t>
      </w:r>
      <w:r w:rsidR="00054D4B">
        <w:rPr>
          <w:rFonts w:ascii="Times New Roman" w:hAnsi="Times New Roman" w:cs="Times New Roman"/>
          <w:sz w:val="20"/>
          <w:szCs w:val="20"/>
          <w:lang w:val="bg-BG"/>
        </w:rPr>
        <w:t>и</w:t>
      </w:r>
      <w:r w:rsidRPr="004D5F0B">
        <w:rPr>
          <w:rFonts w:ascii="Times New Roman" w:hAnsi="Times New Roman" w:cs="Times New Roman"/>
          <w:sz w:val="20"/>
          <w:szCs w:val="20"/>
          <w:lang w:val="bg-BG"/>
        </w:rPr>
        <w:t xml:space="preserve"> лини</w:t>
      </w:r>
      <w:r w:rsidR="00054D4B">
        <w:rPr>
          <w:rFonts w:ascii="Times New Roman" w:hAnsi="Times New Roman" w:cs="Times New Roman"/>
          <w:sz w:val="20"/>
          <w:szCs w:val="20"/>
          <w:lang w:val="bg-BG"/>
        </w:rPr>
        <w:t>и.</w:t>
      </w:r>
    </w:p>
    <w:p w14:paraId="20E8FF63" w14:textId="35553445" w:rsidR="00273D67" w:rsidRPr="004D5F0B" w:rsidRDefault="00D25FFA" w:rsidP="008B5D7A">
      <w:pPr>
        <w:spacing w:after="0" w:line="360" w:lineRule="auto"/>
        <w:ind w:firstLine="431"/>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Какви основни правила следваме и прилагаме в нашата практика?</w:t>
      </w:r>
      <w:r w:rsidR="00273D67" w:rsidRPr="004D5F0B">
        <w:rPr>
          <w:rFonts w:ascii="Times New Roman" w:hAnsi="Times New Roman" w:cs="Times New Roman"/>
          <w:sz w:val="20"/>
          <w:szCs w:val="20"/>
        </w:rPr>
        <w:t xml:space="preserve"> </w:t>
      </w:r>
      <w:r w:rsidR="00273D67" w:rsidRPr="004D5F0B">
        <w:rPr>
          <w:rFonts w:ascii="Times New Roman" w:hAnsi="Times New Roman" w:cs="Times New Roman"/>
          <w:sz w:val="20"/>
          <w:szCs w:val="20"/>
          <w:lang w:val="bg-BG"/>
        </w:rPr>
        <w:t xml:space="preserve">През последните шест години се стремим за постигане на тотална мезопанкреатична ексцизия. В дух на самокритичност трябва да споделим, че не е рутинно изследване на посочените </w:t>
      </w:r>
      <w:r w:rsidR="0005663B">
        <w:rPr>
          <w:rFonts w:ascii="Times New Roman" w:hAnsi="Times New Roman" w:cs="Times New Roman"/>
          <w:sz w:val="20"/>
          <w:szCs w:val="20"/>
          <w:lang w:val="bg-BG"/>
        </w:rPr>
        <w:t>седем</w:t>
      </w:r>
      <w:r w:rsidR="00273D67" w:rsidRPr="004D5F0B">
        <w:rPr>
          <w:rFonts w:ascii="Times New Roman" w:hAnsi="Times New Roman" w:cs="Times New Roman"/>
          <w:sz w:val="20"/>
          <w:szCs w:val="20"/>
          <w:lang w:val="bg-BG"/>
        </w:rPr>
        <w:t xml:space="preserve"> резекционни линии.</w:t>
      </w:r>
      <w:r w:rsidR="008B5D7A">
        <w:rPr>
          <w:rFonts w:ascii="Times New Roman" w:hAnsi="Times New Roman" w:cs="Times New Roman"/>
          <w:sz w:val="20"/>
          <w:szCs w:val="20"/>
          <w:lang w:val="bg-BG"/>
        </w:rPr>
        <w:t xml:space="preserve"> </w:t>
      </w:r>
      <w:r w:rsidR="00273D67" w:rsidRPr="004D5F0B">
        <w:rPr>
          <w:rFonts w:ascii="Times New Roman" w:hAnsi="Times New Roman" w:cs="Times New Roman"/>
          <w:sz w:val="20"/>
          <w:szCs w:val="20"/>
          <w:lang w:val="bg-BG"/>
        </w:rPr>
        <w:t>По отношение на венозните резекции (</w:t>
      </w:r>
      <w:r w:rsidR="008B5D7A">
        <w:rPr>
          <w:rFonts w:ascii="Times New Roman" w:hAnsi="Times New Roman" w:cs="Times New Roman"/>
          <w:sz w:val="20"/>
          <w:szCs w:val="20"/>
          <w:lang w:val="en-GB"/>
        </w:rPr>
        <w:t>PV</w:t>
      </w:r>
      <w:r w:rsidR="00273D67" w:rsidRPr="004D5F0B">
        <w:rPr>
          <w:rFonts w:ascii="Times New Roman" w:hAnsi="Times New Roman" w:cs="Times New Roman"/>
          <w:sz w:val="20"/>
          <w:szCs w:val="20"/>
          <w:lang w:val="bg-BG"/>
        </w:rPr>
        <w:t xml:space="preserve">, </w:t>
      </w:r>
      <w:r w:rsidR="008B5D7A">
        <w:rPr>
          <w:rFonts w:ascii="Times New Roman" w:hAnsi="Times New Roman" w:cs="Times New Roman"/>
          <w:sz w:val="20"/>
          <w:szCs w:val="20"/>
          <w:lang w:val="en-GB"/>
        </w:rPr>
        <w:t>SMV</w:t>
      </w:r>
      <w:r w:rsidR="00273D67" w:rsidRPr="004D5F0B">
        <w:rPr>
          <w:rFonts w:ascii="Times New Roman" w:hAnsi="Times New Roman" w:cs="Times New Roman"/>
          <w:sz w:val="20"/>
          <w:szCs w:val="20"/>
          <w:lang w:val="bg-BG"/>
        </w:rPr>
        <w:t>) сме приели следната тактика. Подобни намеси сме извършвали в практиката ни, но считаме, че те не са оправдани по две причин</w:t>
      </w:r>
      <w:r w:rsidR="00F81E51" w:rsidRPr="004D5F0B">
        <w:rPr>
          <w:rFonts w:ascii="Times New Roman" w:hAnsi="Times New Roman" w:cs="Times New Roman"/>
          <w:sz w:val="20"/>
          <w:szCs w:val="20"/>
          <w:lang w:val="bg-BG"/>
        </w:rPr>
        <w:t>и</w:t>
      </w:r>
      <w:r w:rsidR="008B5D7A">
        <w:rPr>
          <w:rFonts w:ascii="Times New Roman" w:hAnsi="Times New Roman" w:cs="Times New Roman"/>
          <w:sz w:val="20"/>
          <w:szCs w:val="20"/>
          <w:lang w:val="bg-BG"/>
        </w:rPr>
        <w:t xml:space="preserve">: </w:t>
      </w:r>
      <w:r w:rsidR="007A0D7E">
        <w:rPr>
          <w:rFonts w:ascii="Times New Roman" w:hAnsi="Times New Roman" w:cs="Times New Roman"/>
          <w:sz w:val="20"/>
          <w:szCs w:val="20"/>
          <w:lang w:val="bg-BG"/>
        </w:rPr>
        <w:t xml:space="preserve">(1) </w:t>
      </w:r>
      <w:r w:rsidR="00273D67" w:rsidRPr="004D5F0B">
        <w:rPr>
          <w:rFonts w:ascii="Times New Roman" w:hAnsi="Times New Roman" w:cs="Times New Roman"/>
          <w:sz w:val="20"/>
          <w:szCs w:val="20"/>
          <w:lang w:val="bg-BG"/>
        </w:rPr>
        <w:t xml:space="preserve">висок риск от постоперативна масивна хеморагия или тромбоза, </w:t>
      </w:r>
      <w:r w:rsidR="007A0D7E">
        <w:rPr>
          <w:rFonts w:ascii="Times New Roman" w:hAnsi="Times New Roman" w:cs="Times New Roman"/>
          <w:sz w:val="20"/>
          <w:szCs w:val="20"/>
          <w:lang w:val="bg-BG"/>
        </w:rPr>
        <w:t xml:space="preserve">които </w:t>
      </w:r>
      <w:r w:rsidR="00273D67" w:rsidRPr="004D5F0B">
        <w:rPr>
          <w:rFonts w:ascii="Times New Roman" w:hAnsi="Times New Roman" w:cs="Times New Roman"/>
          <w:sz w:val="20"/>
          <w:szCs w:val="20"/>
          <w:lang w:val="bg-BG"/>
        </w:rPr>
        <w:t>могат да са с фатален изход</w:t>
      </w:r>
      <w:r w:rsidR="007A0D7E">
        <w:rPr>
          <w:rFonts w:ascii="Times New Roman" w:hAnsi="Times New Roman" w:cs="Times New Roman"/>
          <w:sz w:val="20"/>
          <w:szCs w:val="20"/>
          <w:lang w:val="bg-BG"/>
        </w:rPr>
        <w:t xml:space="preserve">; (2) </w:t>
      </w:r>
      <w:r w:rsidR="00273D67" w:rsidRPr="004D5F0B">
        <w:rPr>
          <w:rFonts w:ascii="Times New Roman" w:hAnsi="Times New Roman" w:cs="Times New Roman"/>
          <w:sz w:val="20"/>
          <w:szCs w:val="20"/>
          <w:lang w:val="bg-BG"/>
        </w:rPr>
        <w:t>случай, който налага венозна резекция “a priori“ е R1-резекция. Логичен е въпросът за смисъла на подобна агресивна процедура</w:t>
      </w:r>
      <w:r w:rsidR="007A0D7E">
        <w:rPr>
          <w:rFonts w:ascii="Times New Roman" w:hAnsi="Times New Roman" w:cs="Times New Roman"/>
          <w:sz w:val="20"/>
          <w:szCs w:val="20"/>
          <w:lang w:val="bg-BG"/>
        </w:rPr>
        <w:t xml:space="preserve"> по отношение на отдалечените резултати</w:t>
      </w:r>
      <w:r w:rsidR="00273D67" w:rsidRPr="004D5F0B">
        <w:rPr>
          <w:rFonts w:ascii="Times New Roman" w:hAnsi="Times New Roman" w:cs="Times New Roman"/>
          <w:sz w:val="20"/>
          <w:szCs w:val="20"/>
          <w:lang w:val="bg-BG"/>
        </w:rPr>
        <w:t xml:space="preserve">. </w:t>
      </w:r>
    </w:p>
    <w:p w14:paraId="2AF78B10" w14:textId="5F354175" w:rsidR="00273D67" w:rsidRPr="004D5F0B" w:rsidRDefault="00273D67" w:rsidP="007A0D7E">
      <w:pPr>
        <w:spacing w:before="240" w:after="0" w:line="360" w:lineRule="auto"/>
        <w:ind w:firstLine="431"/>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 xml:space="preserve">3. Миниинвазивна панкреатична резекционна хирургия </w:t>
      </w:r>
    </w:p>
    <w:p w14:paraId="0916BF66" w14:textId="06BE8C80" w:rsidR="00F81E51" w:rsidRPr="004D5F0B" w:rsidRDefault="00273D67" w:rsidP="007A0D7E">
      <w:pPr>
        <w:spacing w:line="360" w:lineRule="auto"/>
        <w:ind w:firstLine="431"/>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Някои проучвания от последните години демонстрират предимства на миниинвазивната панкреатична резекционна хирургия (МИПРХ), но без повлияване на отдалечените резултати, свързани с онкологичното заболяване. Липсват достатъчно проучвания, респ. доказателства за предимства на МИПРХ относно онкологичните резултат</w:t>
      </w:r>
      <w:r w:rsidR="00F81E51" w:rsidRPr="004D5F0B">
        <w:rPr>
          <w:rFonts w:ascii="Times New Roman" w:hAnsi="Times New Roman" w:cs="Times New Roman"/>
          <w:sz w:val="20"/>
          <w:szCs w:val="20"/>
          <w:lang w:val="bg-BG"/>
        </w:rPr>
        <w:t>и</w:t>
      </w:r>
      <w:r w:rsidRPr="004D5F0B">
        <w:rPr>
          <w:rFonts w:ascii="Times New Roman" w:hAnsi="Times New Roman" w:cs="Times New Roman"/>
          <w:sz w:val="20"/>
          <w:szCs w:val="20"/>
          <w:lang w:val="bg-BG"/>
        </w:rPr>
        <w:t>. Затова за момента отворената хирургия е методът по стандарт, който се препоръчва за извършване на резекция при КГП</w:t>
      </w:r>
      <w:r w:rsidR="00F81E51" w:rsidRPr="004D5F0B">
        <w:rPr>
          <w:rFonts w:ascii="Times New Roman" w:hAnsi="Times New Roman" w:cs="Times New Roman"/>
          <w:sz w:val="20"/>
          <w:szCs w:val="20"/>
          <w:lang w:val="bg-BG"/>
        </w:rPr>
        <w:t>.</w:t>
      </w:r>
    </w:p>
    <w:p w14:paraId="3A4132D0" w14:textId="77777777" w:rsidR="00625FB0" w:rsidRDefault="00273D67" w:rsidP="00625FB0">
      <w:pPr>
        <w:spacing w:after="0" w:line="360" w:lineRule="auto"/>
        <w:ind w:firstLine="431"/>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4. За лимфната дисекция при панкреатична резекционна хирургия</w:t>
      </w:r>
    </w:p>
    <w:p w14:paraId="5078EEFF" w14:textId="77777777" w:rsidR="00894B61" w:rsidRDefault="00273D67" w:rsidP="00894B61">
      <w:pPr>
        <w:spacing w:after="0" w:line="360" w:lineRule="auto"/>
        <w:ind w:firstLine="431"/>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При панкреатичния карцином разширената лимфна дисекция не се препоръчва по причини, аналогични на тези за артериалните съдови резекции и реконструкции – свързани с висок постоперативен морбидитет и морталитет, без да подобряват отдалечените резултати</w:t>
      </w:r>
      <w:r w:rsidR="00F81E51" w:rsidRPr="004D5F0B">
        <w:rPr>
          <w:rFonts w:ascii="Times New Roman" w:hAnsi="Times New Roman" w:cs="Times New Roman"/>
          <w:sz w:val="20"/>
          <w:szCs w:val="20"/>
          <w:lang w:val="bg-BG"/>
        </w:rPr>
        <w:t>.</w:t>
      </w:r>
    </w:p>
    <w:p w14:paraId="361A973F" w14:textId="5F1A887C" w:rsidR="00273D67" w:rsidRPr="004D5F0B" w:rsidRDefault="00273D67" w:rsidP="00BF795E">
      <w:pPr>
        <w:spacing w:line="360" w:lineRule="auto"/>
        <w:ind w:firstLine="431"/>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При „стандартната лимфна дисекция“ </w:t>
      </w:r>
      <w:r w:rsidR="00962E01">
        <w:rPr>
          <w:rFonts w:ascii="Times New Roman" w:hAnsi="Times New Roman" w:cs="Times New Roman"/>
          <w:sz w:val="20"/>
          <w:szCs w:val="20"/>
          <w:lang w:val="bg-BG"/>
        </w:rPr>
        <w:t>при</w:t>
      </w:r>
      <w:r w:rsidRPr="004D5F0B">
        <w:rPr>
          <w:rFonts w:ascii="Times New Roman" w:hAnsi="Times New Roman" w:cs="Times New Roman"/>
          <w:sz w:val="20"/>
          <w:szCs w:val="20"/>
          <w:lang w:val="bg-BG"/>
        </w:rPr>
        <w:t xml:space="preserve"> DHPE е редно да се отстранят лимфни възли</w:t>
      </w:r>
      <w:r w:rsidR="00962E01">
        <w:rPr>
          <w:rFonts w:ascii="Times New Roman" w:hAnsi="Times New Roman" w:cs="Times New Roman"/>
          <w:sz w:val="20"/>
          <w:szCs w:val="20"/>
          <w:lang w:val="bg-BG"/>
        </w:rPr>
        <w:t xml:space="preserve"> от следните басейни</w:t>
      </w:r>
      <w:r w:rsidRPr="004D5F0B">
        <w:rPr>
          <w:rFonts w:ascii="Times New Roman" w:hAnsi="Times New Roman" w:cs="Times New Roman"/>
          <w:sz w:val="20"/>
          <w:szCs w:val="20"/>
          <w:lang w:val="bg-BG"/>
        </w:rPr>
        <w:t>:</w:t>
      </w:r>
      <w:r w:rsidR="00962E0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5.</w:t>
      </w:r>
      <w:r w:rsidR="00962E0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6.</w:t>
      </w:r>
      <w:r w:rsidR="00962E0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8a</w:t>
      </w:r>
      <w:r w:rsidR="00962E0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12b</w:t>
      </w:r>
      <w:r w:rsidR="00962E0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12c</w:t>
      </w:r>
      <w:r w:rsidR="00962E0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13a</w:t>
      </w:r>
      <w:r w:rsidR="0003230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14a</w:t>
      </w:r>
      <w:r w:rsidR="00032301">
        <w:rPr>
          <w:rFonts w:ascii="Times New Roman" w:hAnsi="Times New Roman" w:cs="Times New Roman"/>
          <w:sz w:val="20"/>
          <w:szCs w:val="20"/>
          <w:lang w:val="bg-BG"/>
        </w:rPr>
        <w:t>-</w:t>
      </w:r>
      <w:r w:rsidRPr="004D5F0B">
        <w:rPr>
          <w:rFonts w:ascii="Times New Roman" w:hAnsi="Times New Roman" w:cs="Times New Roman"/>
          <w:sz w:val="20"/>
          <w:szCs w:val="20"/>
          <w:lang w:val="bg-BG"/>
        </w:rPr>
        <w:t>b</w:t>
      </w:r>
      <w:r w:rsidR="00032301">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17a</w:t>
      </w:r>
      <w:r w:rsidR="00032301">
        <w:rPr>
          <w:rFonts w:ascii="Times New Roman" w:hAnsi="Times New Roman" w:cs="Times New Roman"/>
          <w:sz w:val="20"/>
          <w:szCs w:val="20"/>
          <w:lang w:val="bg-BG"/>
        </w:rPr>
        <w:t>-</w:t>
      </w:r>
      <w:r w:rsidRPr="004D5F0B">
        <w:rPr>
          <w:rFonts w:ascii="Times New Roman" w:hAnsi="Times New Roman" w:cs="Times New Roman"/>
          <w:sz w:val="20"/>
          <w:szCs w:val="20"/>
          <w:lang w:val="bg-BG"/>
        </w:rPr>
        <w:t>b</w:t>
      </w:r>
      <w:r w:rsidR="00032301">
        <w:rPr>
          <w:rFonts w:ascii="Times New Roman" w:hAnsi="Times New Roman" w:cs="Times New Roman"/>
          <w:sz w:val="20"/>
          <w:szCs w:val="20"/>
          <w:lang w:val="bg-BG"/>
        </w:rPr>
        <w:t xml:space="preserve">. </w:t>
      </w:r>
      <w:r w:rsidR="00BF795E">
        <w:rPr>
          <w:rFonts w:ascii="Times New Roman" w:hAnsi="Times New Roman" w:cs="Times New Roman"/>
          <w:sz w:val="20"/>
          <w:szCs w:val="20"/>
          <w:lang w:val="bg-BG"/>
        </w:rPr>
        <w:t xml:space="preserve">Количествен критерий за адекватност е </w:t>
      </w:r>
      <w:r w:rsidRPr="004D5F0B">
        <w:rPr>
          <w:rFonts w:ascii="Times New Roman" w:hAnsi="Times New Roman" w:cs="Times New Roman"/>
          <w:sz w:val="20"/>
          <w:szCs w:val="20"/>
          <w:lang w:val="bg-BG"/>
        </w:rPr>
        <w:t xml:space="preserve">отстраняване на ≥15 лимфни възли, което позволява </w:t>
      </w:r>
      <w:r w:rsidR="00BF795E">
        <w:rPr>
          <w:rFonts w:ascii="Times New Roman" w:hAnsi="Times New Roman" w:cs="Times New Roman"/>
          <w:sz w:val="20"/>
          <w:szCs w:val="20"/>
          <w:lang w:val="bg-BG"/>
        </w:rPr>
        <w:t xml:space="preserve">и </w:t>
      </w:r>
      <w:r w:rsidRPr="004D5F0B">
        <w:rPr>
          <w:rFonts w:ascii="Times New Roman" w:hAnsi="Times New Roman" w:cs="Times New Roman"/>
          <w:sz w:val="20"/>
          <w:szCs w:val="20"/>
          <w:lang w:val="bg-BG"/>
        </w:rPr>
        <w:t>адекватно патоанатомично стадиране на заболяването. Важен показател е и т.нар. лимфо-нодално съотношение – брой ангажирани л.в./общ брой отстранени л.в.</w:t>
      </w:r>
    </w:p>
    <w:p w14:paraId="35291551" w14:textId="77777777" w:rsidR="00273D67" w:rsidRPr="004D5F0B" w:rsidRDefault="00273D67" w:rsidP="00273D67">
      <w:pPr>
        <w:spacing w:line="360" w:lineRule="auto"/>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 </w:t>
      </w:r>
    </w:p>
    <w:p w14:paraId="04239E92" w14:textId="77777777" w:rsidR="00273D67" w:rsidRPr="004D5F0B" w:rsidRDefault="00273D67" w:rsidP="00273D67">
      <w:pPr>
        <w:spacing w:line="360" w:lineRule="auto"/>
        <w:jc w:val="both"/>
        <w:rPr>
          <w:rFonts w:ascii="Times New Roman" w:hAnsi="Times New Roman" w:cs="Times New Roman"/>
          <w:sz w:val="20"/>
          <w:szCs w:val="20"/>
          <w:lang w:val="bg-BG"/>
        </w:rPr>
      </w:pPr>
    </w:p>
    <w:p w14:paraId="7053317D" w14:textId="6586E7DB" w:rsidR="00C7589E" w:rsidRPr="004D5F0B" w:rsidRDefault="00C7589E" w:rsidP="00D25FFA">
      <w:pPr>
        <w:spacing w:line="360" w:lineRule="auto"/>
        <w:jc w:val="both"/>
        <w:rPr>
          <w:rFonts w:ascii="Times New Roman" w:hAnsi="Times New Roman" w:cs="Times New Roman"/>
          <w:sz w:val="20"/>
          <w:szCs w:val="20"/>
          <w:lang w:val="bg-BG"/>
        </w:rPr>
      </w:pPr>
    </w:p>
    <w:p w14:paraId="1F94E4E3" w14:textId="77777777" w:rsidR="00273D67" w:rsidRPr="004D5F0B" w:rsidRDefault="00273D67" w:rsidP="00D25FFA">
      <w:pPr>
        <w:spacing w:line="360" w:lineRule="auto"/>
        <w:jc w:val="both"/>
        <w:rPr>
          <w:rFonts w:ascii="Times New Roman" w:hAnsi="Times New Roman" w:cs="Times New Roman"/>
          <w:sz w:val="20"/>
          <w:szCs w:val="20"/>
          <w:lang w:val="bg-BG"/>
        </w:rPr>
      </w:pPr>
    </w:p>
    <w:p w14:paraId="50AE3C44" w14:textId="77777777" w:rsidR="00D25FFA" w:rsidRPr="004D5F0B" w:rsidRDefault="00D25FFA" w:rsidP="00065276">
      <w:pPr>
        <w:spacing w:line="360" w:lineRule="auto"/>
        <w:jc w:val="both"/>
        <w:rPr>
          <w:rFonts w:ascii="Times New Roman" w:hAnsi="Times New Roman" w:cs="Times New Roman"/>
          <w:sz w:val="20"/>
          <w:szCs w:val="20"/>
          <w:lang w:val="bg-BG"/>
        </w:rPr>
      </w:pPr>
    </w:p>
    <w:p w14:paraId="4B792E6B" w14:textId="77777777" w:rsidR="00957090" w:rsidRPr="004D5F0B" w:rsidRDefault="00957090" w:rsidP="00280A18">
      <w:pPr>
        <w:spacing w:line="360" w:lineRule="auto"/>
        <w:jc w:val="both"/>
        <w:rPr>
          <w:rFonts w:ascii="Times New Roman" w:hAnsi="Times New Roman" w:cs="Times New Roman"/>
          <w:sz w:val="20"/>
          <w:szCs w:val="20"/>
          <w:lang w:val="bg-BG"/>
        </w:rPr>
      </w:pPr>
    </w:p>
    <w:p w14:paraId="4B94D589" w14:textId="77777777" w:rsidR="00957090" w:rsidRPr="004D5F0B" w:rsidRDefault="00957090" w:rsidP="00280A18">
      <w:pPr>
        <w:spacing w:line="360" w:lineRule="auto"/>
        <w:jc w:val="both"/>
        <w:rPr>
          <w:rFonts w:ascii="Times New Roman" w:hAnsi="Times New Roman" w:cs="Times New Roman"/>
          <w:sz w:val="20"/>
          <w:szCs w:val="20"/>
          <w:lang w:val="bg-BG"/>
        </w:rPr>
      </w:pPr>
    </w:p>
    <w:p w14:paraId="0FD21753" w14:textId="77777777" w:rsidR="00957090" w:rsidRPr="004D5F0B" w:rsidRDefault="00957090" w:rsidP="00280A18">
      <w:pPr>
        <w:spacing w:line="360" w:lineRule="auto"/>
        <w:jc w:val="both"/>
        <w:rPr>
          <w:rFonts w:ascii="Times New Roman" w:hAnsi="Times New Roman" w:cs="Times New Roman"/>
          <w:sz w:val="20"/>
          <w:szCs w:val="20"/>
          <w:lang w:val="bg-BG"/>
        </w:rPr>
      </w:pPr>
    </w:p>
    <w:p w14:paraId="5D0907F0" w14:textId="77777777" w:rsidR="00957090" w:rsidRPr="004D5F0B" w:rsidRDefault="00957090" w:rsidP="00280A18">
      <w:pPr>
        <w:spacing w:line="360" w:lineRule="auto"/>
        <w:jc w:val="both"/>
        <w:rPr>
          <w:rFonts w:ascii="Times New Roman" w:hAnsi="Times New Roman" w:cs="Times New Roman"/>
          <w:sz w:val="20"/>
          <w:szCs w:val="20"/>
          <w:lang w:val="bg-BG"/>
        </w:rPr>
      </w:pPr>
    </w:p>
    <w:p w14:paraId="428A8C17" w14:textId="28DABC58" w:rsidR="004C07F1" w:rsidRPr="00BF795E" w:rsidRDefault="004C07F1" w:rsidP="00957090">
      <w:pPr>
        <w:spacing w:line="360" w:lineRule="auto"/>
        <w:jc w:val="center"/>
        <w:rPr>
          <w:rFonts w:ascii="Times New Roman" w:hAnsi="Times New Roman" w:cs="Times New Roman"/>
          <w:b/>
          <w:bCs/>
          <w:sz w:val="20"/>
          <w:szCs w:val="20"/>
          <w:lang w:val="bg-BG"/>
        </w:rPr>
      </w:pPr>
      <w:r w:rsidRPr="00BF795E">
        <w:rPr>
          <w:rFonts w:ascii="Times New Roman" w:hAnsi="Times New Roman" w:cs="Times New Roman"/>
          <w:b/>
          <w:bCs/>
          <w:sz w:val="20"/>
          <w:szCs w:val="20"/>
          <w:lang w:val="bg-BG"/>
        </w:rPr>
        <w:t>ЗАКЛЮЧЕНИЕ</w:t>
      </w:r>
    </w:p>
    <w:p w14:paraId="624D3A14" w14:textId="782A17C9" w:rsidR="004C07F1" w:rsidRPr="004D5F0B" w:rsidRDefault="004C07F1" w:rsidP="00066626">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Навременното откриване на КГП все още е проблем, а вероятно ще остане такъв и в бъдеще</w:t>
      </w:r>
      <w:r w:rsidR="00BF795E">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 в световен, още повече в национален машаб. Късната диагностика от своя страна допринася за относително голямия брой локално авансирали и/или метастазирали случаи, което прави тези пациенти неподходящи кандидати за радикална хирургия.</w:t>
      </w:r>
    </w:p>
    <w:p w14:paraId="5916DFFE" w14:textId="67C1C136" w:rsidR="004C07F1" w:rsidRPr="004D5F0B" w:rsidRDefault="004C07F1" w:rsidP="00083DD2">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Използването на комплекса от предиктори за резектабилност на КГП може да предотврати извър</w:t>
      </w:r>
      <w:r w:rsidR="00066626">
        <w:rPr>
          <w:rFonts w:ascii="Times New Roman" w:hAnsi="Times New Roman" w:cs="Times New Roman"/>
          <w:sz w:val="20"/>
          <w:szCs w:val="20"/>
          <w:lang w:val="bg-BG"/>
        </w:rPr>
        <w:t>ш</w:t>
      </w:r>
      <w:r w:rsidRPr="004D5F0B">
        <w:rPr>
          <w:rFonts w:ascii="Times New Roman" w:hAnsi="Times New Roman" w:cs="Times New Roman"/>
          <w:sz w:val="20"/>
          <w:szCs w:val="20"/>
          <w:lang w:val="bg-BG"/>
        </w:rPr>
        <w:t xml:space="preserve">аването на „ненужни“ експлорации, без значение дали са лапароскопии или лапаротомии. В тази рубрика с най-голяма достоверност попадат хематогенната дисеминация и артериалното съдово ангажиране. Именно тези два критея не показва фалшиво положително интерпретиране в изследваната от нас серия болни, но липсата им в предоперативния арсенал от образно-диагностичните </w:t>
      </w:r>
      <w:r w:rsidR="000A2E1B" w:rsidRPr="004D5F0B">
        <w:rPr>
          <w:rFonts w:ascii="Times New Roman" w:hAnsi="Times New Roman" w:cs="Times New Roman"/>
          <w:sz w:val="20"/>
          <w:szCs w:val="20"/>
          <w:lang w:val="bg-BG"/>
        </w:rPr>
        <w:t xml:space="preserve">методи може да има фалшиво отрицателна стойност, т.е. липсата на подобни прогностични фактори предоперативно не означава задължително, че тези пациенти са в действителност подходящи за раздикална хирургия. </w:t>
      </w:r>
    </w:p>
    <w:p w14:paraId="3FB2300E" w14:textId="23231751" w:rsidR="000A2E1B" w:rsidRPr="004D5F0B" w:rsidRDefault="000A2E1B" w:rsidP="001748D7">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По отношение на редица предиктори за резектабилност данните в специализираната хирургична литература се разминават, дори до степен на пълна противоположност. Като пример може да посочим възрастта на болните, съпътващия анемичен синдром, захарния диабет, стойностите на туморните маркери и редица други. Някои проучвания доказват статистически достоврна зависимост между тези показатели и резектабилността, други не. </w:t>
      </w:r>
    </w:p>
    <w:p w14:paraId="0514A889" w14:textId="1F1D5F3D" w:rsidR="000A2E1B" w:rsidRPr="004D5F0B" w:rsidRDefault="000A2E1B" w:rsidP="001748D7">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Туморите с размер над 3,5 </w:t>
      </w:r>
      <w:r w:rsidRPr="004D5F0B">
        <w:rPr>
          <w:rFonts w:ascii="Times New Roman" w:hAnsi="Times New Roman" w:cs="Times New Roman"/>
          <w:sz w:val="20"/>
          <w:szCs w:val="20"/>
        </w:rPr>
        <w:t xml:space="preserve">cm, </w:t>
      </w:r>
      <w:r w:rsidRPr="004D5F0B">
        <w:rPr>
          <w:rFonts w:ascii="Times New Roman" w:hAnsi="Times New Roman" w:cs="Times New Roman"/>
          <w:sz w:val="20"/>
          <w:szCs w:val="20"/>
          <w:lang w:val="bg-BG"/>
        </w:rPr>
        <w:t xml:space="preserve">съчетани с екстремно високи стойности на </w:t>
      </w:r>
      <w:r w:rsidRPr="004D5F0B">
        <w:rPr>
          <w:rFonts w:ascii="Times New Roman" w:hAnsi="Times New Roman" w:cs="Times New Roman"/>
          <w:sz w:val="20"/>
          <w:szCs w:val="20"/>
        </w:rPr>
        <w:t xml:space="preserve">CA 19-9 ( </w:t>
      </w:r>
      <w:r w:rsidRPr="004D5F0B">
        <w:rPr>
          <w:rFonts w:ascii="Times New Roman" w:hAnsi="Times New Roman" w:cs="Times New Roman"/>
          <w:sz w:val="20"/>
          <w:szCs w:val="20"/>
          <w:lang w:val="bg-BG"/>
        </w:rPr>
        <w:t xml:space="preserve">над 500 </w:t>
      </w:r>
      <w:r w:rsidRPr="004D5F0B">
        <w:rPr>
          <w:rFonts w:ascii="Times New Roman" w:hAnsi="Times New Roman" w:cs="Times New Roman"/>
          <w:sz w:val="20"/>
          <w:szCs w:val="20"/>
        </w:rPr>
        <w:t xml:space="preserve">U/ml) </w:t>
      </w:r>
      <w:r w:rsidRPr="004D5F0B">
        <w:rPr>
          <w:rFonts w:ascii="Times New Roman" w:hAnsi="Times New Roman" w:cs="Times New Roman"/>
          <w:sz w:val="20"/>
          <w:szCs w:val="20"/>
          <w:lang w:val="bg-BG"/>
        </w:rPr>
        <w:t xml:space="preserve">с голяма вероятност говорят за нерезектабилнист , дори при липса на органно, перитонеално или съдово ангажиране от карцинома. </w:t>
      </w:r>
    </w:p>
    <w:p w14:paraId="3E4A582A" w14:textId="20B70B3A" w:rsidR="00091C16" w:rsidRPr="004D5F0B" w:rsidRDefault="000A2E1B" w:rsidP="008803CA">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Все по- често в парактиката навлизат нови и нови диагностични методи, целящи предоперативно получаване на достатъчно убедителна информация. Целта е достигане до възможно най-детайлната характеристика на КГП. Какво може</w:t>
      </w:r>
      <w:r w:rsidR="008803CA">
        <w:rPr>
          <w:rFonts w:ascii="Times New Roman" w:hAnsi="Times New Roman" w:cs="Times New Roman"/>
          <w:sz w:val="20"/>
          <w:szCs w:val="20"/>
          <w:lang w:val="bg-BG"/>
        </w:rPr>
        <w:t>м</w:t>
      </w:r>
      <w:r w:rsidRPr="004D5F0B">
        <w:rPr>
          <w:rFonts w:ascii="Times New Roman" w:hAnsi="Times New Roman" w:cs="Times New Roman"/>
          <w:sz w:val="20"/>
          <w:szCs w:val="20"/>
          <w:lang w:val="bg-BG"/>
        </w:rPr>
        <w:t xml:space="preserve"> конкретно да посочим в тази вързка</w:t>
      </w:r>
      <w:r w:rsidR="00091C16" w:rsidRPr="004D5F0B">
        <w:rPr>
          <w:rFonts w:ascii="Times New Roman" w:hAnsi="Times New Roman" w:cs="Times New Roman"/>
          <w:sz w:val="20"/>
          <w:szCs w:val="20"/>
          <w:lang w:val="bg-BG"/>
        </w:rPr>
        <w:t>, касаещо българската онкологична практика?</w:t>
      </w:r>
    </w:p>
    <w:p w14:paraId="3EA2BC15" w14:textId="60D685B6" w:rsidR="00091C16" w:rsidRPr="004D5F0B" w:rsidRDefault="00091C16" w:rsidP="00466E0F">
      <w:pPr>
        <w:spacing w:line="360" w:lineRule="auto"/>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 </w:t>
      </w:r>
      <w:r w:rsidRPr="004D5F0B">
        <w:rPr>
          <w:rFonts w:ascii="Times New Roman" w:hAnsi="Times New Roman" w:cs="Times New Roman"/>
          <w:sz w:val="20"/>
          <w:szCs w:val="20"/>
          <w:u w:val="single"/>
          <w:lang w:val="bg-BG"/>
        </w:rPr>
        <w:t>Първо</w:t>
      </w:r>
      <w:r w:rsidRPr="008803CA">
        <w:rPr>
          <w:rFonts w:ascii="Times New Roman" w:hAnsi="Times New Roman" w:cs="Times New Roman"/>
          <w:sz w:val="20"/>
          <w:szCs w:val="20"/>
          <w:lang w:val="bg-BG"/>
        </w:rPr>
        <w:t xml:space="preserve">:  </w:t>
      </w:r>
      <w:r w:rsidRPr="004D5F0B">
        <w:rPr>
          <w:rFonts w:ascii="Times New Roman" w:hAnsi="Times New Roman" w:cs="Times New Roman"/>
          <w:sz w:val="20"/>
          <w:szCs w:val="20"/>
          <w:lang w:val="bg-BG"/>
        </w:rPr>
        <w:t>ЕРХПГ и стентирането на ЕХЖП не е „ изключение и лукс“, а трябва да се прилага рутино при всички пациенти със суспектен тумор на главата на задстомашната жлеза, причинил механичен иктер, и разбира се при наличнии показания за процедурата. Лапаротомирането на болен със стойност на общия билирубин &gt; 250</w:t>
      </w:r>
      <w:r w:rsidRPr="004D5F0B">
        <w:rPr>
          <w:rFonts w:ascii="Times New Roman" w:hAnsi="Times New Roman" w:cs="Times New Roman"/>
          <w:sz w:val="20"/>
          <w:szCs w:val="20"/>
        </w:rPr>
        <w:t xml:space="preserve"> </w:t>
      </w:r>
      <w:r w:rsidR="00466E0F" w:rsidRPr="004D5F0B">
        <w:rPr>
          <w:rFonts w:ascii="Times New Roman" w:hAnsi="Times New Roman" w:cs="Times New Roman"/>
          <w:sz w:val="20"/>
          <w:szCs w:val="20"/>
        </w:rPr>
        <w:t>µ</w:t>
      </w:r>
      <w:r w:rsidRPr="004D5F0B">
        <w:rPr>
          <w:rFonts w:ascii="Times New Roman" w:hAnsi="Times New Roman" w:cs="Times New Roman"/>
          <w:sz w:val="20"/>
          <w:szCs w:val="20"/>
        </w:rPr>
        <w:t xml:space="preserve">mol/L </w:t>
      </w:r>
      <w:r w:rsidRPr="004D5F0B">
        <w:rPr>
          <w:rFonts w:ascii="Times New Roman" w:hAnsi="Times New Roman" w:cs="Times New Roman"/>
          <w:sz w:val="20"/>
          <w:szCs w:val="20"/>
          <w:lang w:val="bg-BG"/>
        </w:rPr>
        <w:t xml:space="preserve">и дилатирани билиарни канали с цел разрешаването на холостазата по хирургичен път все още е често срещано у нас. Центровете с голям обем дейност по отношение на </w:t>
      </w:r>
      <w:r w:rsidRPr="004D5F0B">
        <w:rPr>
          <w:rFonts w:ascii="Times New Roman" w:hAnsi="Times New Roman" w:cs="Times New Roman"/>
          <w:sz w:val="20"/>
          <w:szCs w:val="20"/>
        </w:rPr>
        <w:t xml:space="preserve">ERCP </w:t>
      </w:r>
      <w:r w:rsidRPr="004D5F0B">
        <w:rPr>
          <w:rFonts w:ascii="Times New Roman" w:hAnsi="Times New Roman" w:cs="Times New Roman"/>
          <w:sz w:val="20"/>
          <w:szCs w:val="20"/>
          <w:lang w:val="bg-BG"/>
        </w:rPr>
        <w:t>(над 100 процедури/ годишно) с</w:t>
      </w:r>
      <w:r w:rsidR="005D7B35">
        <w:rPr>
          <w:rFonts w:ascii="Times New Roman" w:hAnsi="Times New Roman" w:cs="Times New Roman"/>
          <w:sz w:val="20"/>
          <w:szCs w:val="20"/>
          <w:lang w:val="bg-BG"/>
        </w:rPr>
        <w:t>а единични</w:t>
      </w:r>
      <w:r w:rsidRPr="004D5F0B">
        <w:rPr>
          <w:rFonts w:ascii="Times New Roman" w:hAnsi="Times New Roman" w:cs="Times New Roman"/>
          <w:sz w:val="20"/>
          <w:szCs w:val="20"/>
          <w:lang w:val="bg-BG"/>
        </w:rPr>
        <w:t xml:space="preserve">. </w:t>
      </w:r>
    </w:p>
    <w:p w14:paraId="41BF0C91" w14:textId="7B81E784" w:rsidR="00750B82" w:rsidRPr="004D5F0B" w:rsidRDefault="00091C16" w:rsidP="00880C66">
      <w:pPr>
        <w:spacing w:after="0" w:line="360" w:lineRule="auto"/>
        <w:jc w:val="both"/>
        <w:rPr>
          <w:rFonts w:ascii="Times New Roman" w:hAnsi="Times New Roman" w:cs="Times New Roman"/>
          <w:sz w:val="20"/>
          <w:szCs w:val="20"/>
          <w:lang w:val="bg-BG"/>
        </w:rPr>
      </w:pPr>
      <w:r w:rsidRPr="004D5F0B">
        <w:rPr>
          <w:rFonts w:ascii="Times New Roman" w:hAnsi="Times New Roman" w:cs="Times New Roman"/>
          <w:sz w:val="20"/>
          <w:szCs w:val="20"/>
          <w:u w:val="single"/>
          <w:lang w:val="bg-BG"/>
        </w:rPr>
        <w:t>Второ</w:t>
      </w:r>
      <w:r w:rsidRPr="004D5F0B">
        <w:rPr>
          <w:rFonts w:ascii="Times New Roman" w:hAnsi="Times New Roman" w:cs="Times New Roman"/>
          <w:sz w:val="20"/>
          <w:szCs w:val="20"/>
          <w:lang w:val="bg-BG"/>
        </w:rPr>
        <w:t xml:space="preserve">: Друг иновативен за страната ни метод е </w:t>
      </w:r>
      <w:r w:rsidRPr="004D5F0B">
        <w:rPr>
          <w:rFonts w:ascii="Times New Roman" w:hAnsi="Times New Roman" w:cs="Times New Roman"/>
          <w:sz w:val="20"/>
          <w:szCs w:val="20"/>
        </w:rPr>
        <w:t xml:space="preserve">EUS </w:t>
      </w:r>
      <w:r w:rsidRPr="004D5F0B">
        <w:rPr>
          <w:rFonts w:ascii="Times New Roman" w:hAnsi="Times New Roman" w:cs="Times New Roman"/>
          <w:sz w:val="20"/>
          <w:szCs w:val="20"/>
          <w:lang w:val="bg-BG"/>
        </w:rPr>
        <w:t xml:space="preserve">и </w:t>
      </w:r>
      <w:r w:rsidRPr="004D5F0B">
        <w:rPr>
          <w:rFonts w:ascii="Times New Roman" w:hAnsi="Times New Roman" w:cs="Times New Roman"/>
          <w:sz w:val="20"/>
          <w:szCs w:val="20"/>
        </w:rPr>
        <w:t>EUS-FNA</w:t>
      </w:r>
      <w:r w:rsidRPr="004D5F0B">
        <w:rPr>
          <w:rFonts w:ascii="Times New Roman" w:hAnsi="Times New Roman" w:cs="Times New Roman"/>
          <w:sz w:val="20"/>
          <w:szCs w:val="20"/>
          <w:lang w:val="bg-BG"/>
        </w:rPr>
        <w:t xml:space="preserve">. Но и тук ползването на </w:t>
      </w:r>
      <w:r w:rsidR="000134B8">
        <w:rPr>
          <w:rFonts w:ascii="Times New Roman" w:hAnsi="Times New Roman" w:cs="Times New Roman"/>
          <w:sz w:val="20"/>
          <w:szCs w:val="20"/>
          <w:lang w:val="en-GB"/>
        </w:rPr>
        <w:t>EUS</w:t>
      </w:r>
      <w:r w:rsidRPr="004D5F0B">
        <w:rPr>
          <w:rFonts w:ascii="Times New Roman" w:hAnsi="Times New Roman" w:cs="Times New Roman"/>
          <w:sz w:val="20"/>
          <w:szCs w:val="20"/>
          <w:lang w:val="bg-BG"/>
        </w:rPr>
        <w:t xml:space="preserve"> е изключително радко, като по този начин попада в рубриката „доп</w:t>
      </w:r>
      <w:r w:rsidR="00880C66">
        <w:rPr>
          <w:rFonts w:ascii="Times New Roman" w:hAnsi="Times New Roman" w:cs="Times New Roman"/>
          <w:sz w:val="20"/>
          <w:szCs w:val="20"/>
          <w:lang w:val="bg-BG"/>
        </w:rPr>
        <w:t>ъ</w:t>
      </w:r>
      <w:r w:rsidRPr="004D5F0B">
        <w:rPr>
          <w:rFonts w:ascii="Times New Roman" w:hAnsi="Times New Roman" w:cs="Times New Roman"/>
          <w:sz w:val="20"/>
          <w:szCs w:val="20"/>
          <w:lang w:val="bg-BG"/>
        </w:rPr>
        <w:t xml:space="preserve">лнители </w:t>
      </w:r>
      <w:r w:rsidR="00750B82" w:rsidRPr="004D5F0B">
        <w:rPr>
          <w:rFonts w:ascii="Times New Roman" w:hAnsi="Times New Roman" w:cs="Times New Roman"/>
          <w:sz w:val="20"/>
          <w:szCs w:val="20"/>
          <w:lang w:val="bg-BG"/>
        </w:rPr>
        <w:t xml:space="preserve">интервенционални диагностични методи“, а не в графата „задължителни“. </w:t>
      </w:r>
    </w:p>
    <w:p w14:paraId="5F780E8B" w14:textId="0994EA24" w:rsidR="00750B82" w:rsidRPr="004D5F0B" w:rsidRDefault="00750B82" w:rsidP="00880C66">
      <w:pPr>
        <w:spacing w:after="0" w:line="360" w:lineRule="auto"/>
        <w:ind w:firstLine="720"/>
        <w:jc w:val="both"/>
        <w:rPr>
          <w:rFonts w:ascii="Times New Roman" w:hAnsi="Times New Roman" w:cs="Times New Roman"/>
          <w:sz w:val="20"/>
          <w:szCs w:val="20"/>
        </w:rPr>
      </w:pPr>
      <w:r w:rsidRPr="004D5F0B">
        <w:rPr>
          <w:rFonts w:ascii="Times New Roman" w:hAnsi="Times New Roman" w:cs="Times New Roman"/>
          <w:sz w:val="20"/>
          <w:szCs w:val="20"/>
          <w:lang w:val="bg-BG"/>
        </w:rPr>
        <w:t xml:space="preserve">Не на последно място идва и ролята на неоадювантната химитерапия, а напоследък и лъчетерапия при </w:t>
      </w:r>
      <w:r w:rsidRPr="004D5F0B">
        <w:rPr>
          <w:rFonts w:ascii="Times New Roman" w:hAnsi="Times New Roman" w:cs="Times New Roman"/>
          <w:sz w:val="20"/>
          <w:szCs w:val="20"/>
        </w:rPr>
        <w:t xml:space="preserve">BR-PDAC </w:t>
      </w:r>
      <w:r w:rsidRPr="004D5F0B">
        <w:rPr>
          <w:rFonts w:ascii="Times New Roman" w:hAnsi="Times New Roman" w:cs="Times New Roman"/>
          <w:sz w:val="20"/>
          <w:szCs w:val="20"/>
          <w:lang w:val="bg-BG"/>
        </w:rPr>
        <w:t xml:space="preserve">с цел </w:t>
      </w:r>
      <w:r w:rsidRPr="004D5F0B">
        <w:rPr>
          <w:rFonts w:ascii="Times New Roman" w:hAnsi="Times New Roman" w:cs="Times New Roman"/>
          <w:sz w:val="20"/>
          <w:szCs w:val="20"/>
        </w:rPr>
        <w:t>down -staging.</w:t>
      </w:r>
    </w:p>
    <w:p w14:paraId="2B5D0A05" w14:textId="1D3FAAC1" w:rsidR="00750B82" w:rsidRPr="004D5F0B" w:rsidRDefault="00750B82" w:rsidP="00880C66">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В заключение може да обобщим, че панкреатична онкохирургия трябва да се парктикува у нас само в центровете, предлагащи пълния набор от диагностични средства, вкл. и интервенционални</w:t>
      </w:r>
      <w:bookmarkStart w:id="2" w:name="_GoBack"/>
      <w:bookmarkEnd w:id="2"/>
      <w:r w:rsidRPr="004D5F0B">
        <w:rPr>
          <w:rFonts w:ascii="Times New Roman" w:hAnsi="Times New Roman" w:cs="Times New Roman"/>
          <w:sz w:val="20"/>
          <w:szCs w:val="20"/>
          <w:lang w:val="bg-BG"/>
        </w:rPr>
        <w:t xml:space="preserve">, с голям опит в резекционата хирургия на задстомашната жлеза и с налични структури за лекарствено лечение и лъчетерапия, с цел комлексен подход при всеки конкретен пациент. </w:t>
      </w:r>
    </w:p>
    <w:p w14:paraId="418C84FC" w14:textId="431C721D" w:rsidR="00750B82" w:rsidRPr="004D5F0B" w:rsidRDefault="00750B82" w:rsidP="00466E0F">
      <w:pPr>
        <w:spacing w:line="360" w:lineRule="auto"/>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  </w:t>
      </w:r>
    </w:p>
    <w:p w14:paraId="3AA2D20E" w14:textId="77777777" w:rsidR="00466E0F" w:rsidRPr="004D5F0B" w:rsidRDefault="00750B82" w:rsidP="00466E0F">
      <w:pPr>
        <w:spacing w:line="360" w:lineRule="auto"/>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                                                                  </w:t>
      </w:r>
    </w:p>
    <w:p w14:paraId="1BEB6F8A" w14:textId="77777777" w:rsidR="00AE72D1" w:rsidRDefault="00AE72D1" w:rsidP="00466E0F">
      <w:pPr>
        <w:spacing w:line="360" w:lineRule="auto"/>
        <w:jc w:val="center"/>
        <w:rPr>
          <w:rFonts w:ascii="Times New Roman" w:hAnsi="Times New Roman" w:cs="Times New Roman"/>
          <w:sz w:val="20"/>
          <w:szCs w:val="20"/>
          <w:lang w:val="bg-BG"/>
        </w:rPr>
      </w:pPr>
    </w:p>
    <w:p w14:paraId="7ABF1C16" w14:textId="77777777" w:rsidR="00AE72D1" w:rsidRDefault="00AE72D1" w:rsidP="00466E0F">
      <w:pPr>
        <w:spacing w:line="360" w:lineRule="auto"/>
        <w:jc w:val="center"/>
        <w:rPr>
          <w:rFonts w:ascii="Times New Roman" w:hAnsi="Times New Roman" w:cs="Times New Roman"/>
          <w:sz w:val="20"/>
          <w:szCs w:val="20"/>
          <w:lang w:val="bg-BG"/>
        </w:rPr>
      </w:pPr>
    </w:p>
    <w:p w14:paraId="380C3BCF" w14:textId="77777777" w:rsidR="00AE72D1" w:rsidRDefault="00AE72D1" w:rsidP="00466E0F">
      <w:pPr>
        <w:spacing w:line="360" w:lineRule="auto"/>
        <w:jc w:val="center"/>
        <w:rPr>
          <w:rFonts w:ascii="Times New Roman" w:hAnsi="Times New Roman" w:cs="Times New Roman"/>
          <w:sz w:val="20"/>
          <w:szCs w:val="20"/>
          <w:lang w:val="bg-BG"/>
        </w:rPr>
      </w:pPr>
    </w:p>
    <w:p w14:paraId="56EAC4BF" w14:textId="10A57F2B" w:rsidR="00466E0F" w:rsidRPr="00AE72D1" w:rsidRDefault="00750B82" w:rsidP="00466E0F">
      <w:pPr>
        <w:spacing w:line="360" w:lineRule="auto"/>
        <w:jc w:val="center"/>
        <w:rPr>
          <w:rFonts w:ascii="Times New Roman" w:hAnsi="Times New Roman" w:cs="Times New Roman"/>
          <w:b/>
          <w:bCs/>
          <w:sz w:val="20"/>
          <w:szCs w:val="20"/>
          <w:lang w:val="bg-BG"/>
        </w:rPr>
      </w:pPr>
      <w:r w:rsidRPr="00AE72D1">
        <w:rPr>
          <w:rFonts w:ascii="Times New Roman" w:hAnsi="Times New Roman" w:cs="Times New Roman"/>
          <w:b/>
          <w:bCs/>
          <w:sz w:val="20"/>
          <w:szCs w:val="20"/>
          <w:lang w:val="bg-BG"/>
        </w:rPr>
        <w:t>ИЗВОДИ</w:t>
      </w:r>
    </w:p>
    <w:p w14:paraId="645078A8" w14:textId="77777777" w:rsidR="009A79CC" w:rsidRDefault="00466E0F" w:rsidP="00D92D31">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b/>
          <w:bCs/>
          <w:sz w:val="20"/>
          <w:szCs w:val="20"/>
          <w:lang w:val="bg-BG"/>
        </w:rPr>
        <w:t xml:space="preserve">1. </w:t>
      </w:r>
      <w:r w:rsidR="00750B82" w:rsidRPr="004D5F0B">
        <w:rPr>
          <w:rFonts w:ascii="Times New Roman" w:hAnsi="Times New Roman" w:cs="Times New Roman"/>
          <w:b/>
          <w:bCs/>
          <w:sz w:val="20"/>
          <w:szCs w:val="20"/>
          <w:lang w:val="bg-BG"/>
        </w:rPr>
        <w:t>Разпределението на пациентите с КГП по пол и възраст не показа</w:t>
      </w:r>
      <w:r w:rsidRPr="004D5F0B">
        <w:rPr>
          <w:rFonts w:ascii="Times New Roman" w:hAnsi="Times New Roman" w:cs="Times New Roman"/>
          <w:b/>
          <w:bCs/>
          <w:sz w:val="20"/>
          <w:szCs w:val="20"/>
          <w:lang w:val="bg-BG"/>
        </w:rPr>
        <w:t xml:space="preserve"> </w:t>
      </w:r>
      <w:r w:rsidR="00750B82" w:rsidRPr="004D5F0B">
        <w:rPr>
          <w:rFonts w:ascii="Times New Roman" w:hAnsi="Times New Roman" w:cs="Times New Roman"/>
          <w:b/>
          <w:bCs/>
          <w:sz w:val="20"/>
          <w:szCs w:val="20"/>
          <w:lang w:val="bg-BG"/>
        </w:rPr>
        <w:t>статистически достоверни различия.</w:t>
      </w:r>
      <w:r w:rsidRPr="004D5F0B">
        <w:rPr>
          <w:rFonts w:ascii="Times New Roman" w:hAnsi="Times New Roman" w:cs="Times New Roman"/>
          <w:sz w:val="20"/>
          <w:szCs w:val="20"/>
          <w:lang w:val="bg-BG"/>
        </w:rPr>
        <w:t xml:space="preserve"> </w:t>
      </w:r>
    </w:p>
    <w:p w14:paraId="396DFE93" w14:textId="5797597A" w:rsidR="00750B82" w:rsidRPr="004D5F0B" w:rsidRDefault="00750B82" w:rsidP="00ED6AFF">
      <w:pPr>
        <w:spacing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sz w:val="20"/>
          <w:szCs w:val="20"/>
          <w:lang w:val="bg-BG"/>
        </w:rPr>
        <w:t xml:space="preserve">За разлика от световните статистики, в серията ни от 400 случая установихме приблизително еднакво засягане и на двата пола. </w:t>
      </w:r>
    </w:p>
    <w:p w14:paraId="64133D44" w14:textId="3E28337F" w:rsidR="00750B82" w:rsidRPr="004D5F0B" w:rsidRDefault="00466E0F" w:rsidP="00ED6AFF">
      <w:pPr>
        <w:spacing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 xml:space="preserve">2. </w:t>
      </w:r>
      <w:r w:rsidR="00750B82" w:rsidRPr="004D5F0B">
        <w:rPr>
          <w:rFonts w:ascii="Times New Roman" w:hAnsi="Times New Roman" w:cs="Times New Roman"/>
          <w:b/>
          <w:bCs/>
          <w:sz w:val="20"/>
          <w:szCs w:val="20"/>
          <w:lang w:val="bg-BG"/>
        </w:rPr>
        <w:t xml:space="preserve">Резектабилността на КГП няма статистически достоверна зависимост от демографските показатели. </w:t>
      </w:r>
    </w:p>
    <w:p w14:paraId="1B06EB76" w14:textId="274C6070" w:rsidR="00C57671" w:rsidRPr="004D5F0B" w:rsidRDefault="00466E0F" w:rsidP="00D92D31">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 xml:space="preserve">3. </w:t>
      </w:r>
      <w:r w:rsidR="00750B82" w:rsidRPr="004D5F0B">
        <w:rPr>
          <w:rFonts w:ascii="Times New Roman" w:hAnsi="Times New Roman" w:cs="Times New Roman"/>
          <w:b/>
          <w:bCs/>
          <w:sz w:val="20"/>
          <w:szCs w:val="20"/>
          <w:lang w:val="bg-BG"/>
        </w:rPr>
        <w:t>Болката беше най-чест</w:t>
      </w:r>
      <w:r w:rsidR="00C57671" w:rsidRPr="004D5F0B">
        <w:rPr>
          <w:rFonts w:ascii="Times New Roman" w:hAnsi="Times New Roman" w:cs="Times New Roman"/>
          <w:b/>
          <w:bCs/>
          <w:sz w:val="20"/>
          <w:szCs w:val="20"/>
          <w:lang w:val="bg-BG"/>
        </w:rPr>
        <w:t>ия симптом в серията ни пациенти с КГП.</w:t>
      </w:r>
    </w:p>
    <w:p w14:paraId="4FEAE9BD" w14:textId="2591B284" w:rsidR="00C57671" w:rsidRPr="004D5F0B" w:rsidRDefault="00C57671" w:rsidP="00ED6AFF">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Самостоятелно тя беше регистрирана при 21.0%, а в комбинация с иктер и/или консумативен синдром при 24.5 % от пациентите. Този показател също се различава от световните статистики. Обяснение може да се потърси в патогенезата на болката. При значителнса част о</w:t>
      </w:r>
      <w:r w:rsidR="001C2F7E">
        <w:rPr>
          <w:rFonts w:ascii="Times New Roman" w:hAnsi="Times New Roman" w:cs="Times New Roman"/>
          <w:sz w:val="20"/>
          <w:szCs w:val="20"/>
          <w:lang w:val="bg-BG"/>
        </w:rPr>
        <w:t>т</w:t>
      </w:r>
      <w:r w:rsidRPr="004D5F0B">
        <w:rPr>
          <w:rFonts w:ascii="Times New Roman" w:hAnsi="Times New Roman" w:cs="Times New Roman"/>
          <w:sz w:val="20"/>
          <w:szCs w:val="20"/>
          <w:lang w:val="bg-BG"/>
        </w:rPr>
        <w:t xml:space="preserve"> пациентите тя най-вероятно се дължи не на директна туморна инфилтрация, а на настъпили усложнения, като напр. </w:t>
      </w:r>
      <w:r w:rsidR="001C2F7E">
        <w:rPr>
          <w:rFonts w:ascii="Times New Roman" w:hAnsi="Times New Roman" w:cs="Times New Roman"/>
          <w:sz w:val="20"/>
          <w:szCs w:val="20"/>
          <w:lang w:val="bg-BG"/>
        </w:rPr>
        <w:t>х</w:t>
      </w:r>
      <w:r w:rsidRPr="004D5F0B">
        <w:rPr>
          <w:rFonts w:ascii="Times New Roman" w:hAnsi="Times New Roman" w:cs="Times New Roman"/>
          <w:sz w:val="20"/>
          <w:szCs w:val="20"/>
          <w:lang w:val="bg-BG"/>
        </w:rPr>
        <w:t>олангит, остър пост -</w:t>
      </w:r>
      <w:r w:rsidRPr="004D5F0B">
        <w:rPr>
          <w:rFonts w:ascii="Times New Roman" w:hAnsi="Times New Roman" w:cs="Times New Roman"/>
          <w:sz w:val="20"/>
          <w:szCs w:val="20"/>
        </w:rPr>
        <w:t xml:space="preserve">ERCP </w:t>
      </w:r>
      <w:r w:rsidRPr="004D5F0B">
        <w:rPr>
          <w:rFonts w:ascii="Times New Roman" w:hAnsi="Times New Roman" w:cs="Times New Roman"/>
          <w:sz w:val="20"/>
          <w:szCs w:val="20"/>
          <w:lang w:val="bg-BG"/>
        </w:rPr>
        <w:t xml:space="preserve">холецистит, пост- </w:t>
      </w:r>
      <w:r w:rsidRPr="004D5F0B">
        <w:rPr>
          <w:rFonts w:ascii="Times New Roman" w:hAnsi="Times New Roman" w:cs="Times New Roman"/>
          <w:sz w:val="20"/>
          <w:szCs w:val="20"/>
        </w:rPr>
        <w:t xml:space="preserve">ERCP </w:t>
      </w:r>
      <w:r w:rsidRPr="004D5F0B">
        <w:rPr>
          <w:rFonts w:ascii="Times New Roman" w:hAnsi="Times New Roman" w:cs="Times New Roman"/>
          <w:sz w:val="20"/>
          <w:szCs w:val="20"/>
          <w:lang w:val="bg-BG"/>
        </w:rPr>
        <w:t>панкреатит и др.</w:t>
      </w:r>
    </w:p>
    <w:p w14:paraId="6170CCCC" w14:textId="10C4F22A" w:rsidR="004562C7" w:rsidRPr="004D5F0B" w:rsidRDefault="00466E0F" w:rsidP="00ED6AFF">
      <w:pPr>
        <w:spacing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 xml:space="preserve">4. </w:t>
      </w:r>
      <w:r w:rsidR="004562C7" w:rsidRPr="004D5F0B">
        <w:rPr>
          <w:rFonts w:ascii="Times New Roman" w:hAnsi="Times New Roman" w:cs="Times New Roman"/>
          <w:b/>
          <w:bCs/>
          <w:sz w:val="20"/>
          <w:szCs w:val="20"/>
          <w:lang w:val="bg-BG"/>
        </w:rPr>
        <w:t xml:space="preserve">Захарният диабет (29,8 %) и съдечно-съдовите заболявания (28,1% самостоятелно и 28,5% в комбинация с други болести) е най-честото регистрираният коморбидитет при пациентитте с КГП. </w:t>
      </w:r>
      <w:r w:rsidR="004562C7" w:rsidRPr="004D5F0B">
        <w:rPr>
          <w:rFonts w:ascii="Times New Roman" w:hAnsi="Times New Roman" w:cs="Times New Roman"/>
          <w:sz w:val="20"/>
          <w:szCs w:val="20"/>
          <w:lang w:val="bg-BG"/>
        </w:rPr>
        <w:t xml:space="preserve">Те нямат връзка с категорията „ А“ </w:t>
      </w:r>
      <w:r w:rsidR="004562C7" w:rsidRPr="004D5F0B">
        <w:rPr>
          <w:rFonts w:ascii="Times New Roman" w:hAnsi="Times New Roman" w:cs="Times New Roman"/>
          <w:sz w:val="20"/>
          <w:szCs w:val="20"/>
        </w:rPr>
        <w:t>(</w:t>
      </w:r>
      <w:r w:rsidR="004562C7" w:rsidRPr="004D5F0B">
        <w:rPr>
          <w:rFonts w:ascii="Times New Roman" w:hAnsi="Times New Roman" w:cs="Times New Roman"/>
          <w:sz w:val="20"/>
          <w:szCs w:val="20"/>
          <w:lang w:val="bg-BG"/>
        </w:rPr>
        <w:t>анатомичен), но са важни критерии по категорията „</w:t>
      </w:r>
      <w:r w:rsidR="004562C7" w:rsidRPr="004D5F0B">
        <w:rPr>
          <w:rFonts w:ascii="Times New Roman" w:hAnsi="Times New Roman" w:cs="Times New Roman"/>
          <w:sz w:val="20"/>
          <w:szCs w:val="20"/>
        </w:rPr>
        <w:t xml:space="preserve"> C”</w:t>
      </w:r>
      <w:r w:rsidR="00B47819" w:rsidRPr="004D5F0B">
        <w:rPr>
          <w:rFonts w:ascii="Times New Roman" w:hAnsi="Times New Roman" w:cs="Times New Roman"/>
          <w:sz w:val="20"/>
          <w:szCs w:val="20"/>
          <w:lang w:val="bg-BG"/>
        </w:rPr>
        <w:t xml:space="preserve"> (кондиционни) за определяне на резектабилността</w:t>
      </w:r>
      <w:r w:rsidR="001C2F7E">
        <w:rPr>
          <w:rFonts w:ascii="Times New Roman" w:hAnsi="Times New Roman" w:cs="Times New Roman"/>
          <w:sz w:val="20"/>
          <w:szCs w:val="20"/>
          <w:lang w:val="bg-BG"/>
        </w:rPr>
        <w:t xml:space="preserve"> при </w:t>
      </w:r>
      <w:r w:rsidR="001C2F7E">
        <w:rPr>
          <w:rFonts w:ascii="Times New Roman" w:hAnsi="Times New Roman" w:cs="Times New Roman"/>
          <w:sz w:val="20"/>
          <w:szCs w:val="20"/>
          <w:lang w:val="en-GB"/>
        </w:rPr>
        <w:t>BR-PDAC</w:t>
      </w:r>
      <w:r w:rsidR="00B47819" w:rsidRPr="004D5F0B">
        <w:rPr>
          <w:rFonts w:ascii="Times New Roman" w:hAnsi="Times New Roman" w:cs="Times New Roman"/>
          <w:sz w:val="20"/>
          <w:szCs w:val="20"/>
          <w:lang w:val="bg-BG"/>
        </w:rPr>
        <w:t>.</w:t>
      </w:r>
    </w:p>
    <w:p w14:paraId="73E1EF91" w14:textId="2BA87DC9" w:rsidR="00B47819" w:rsidRPr="004D5F0B" w:rsidRDefault="00466E0F" w:rsidP="003E725A">
      <w:pPr>
        <w:spacing w:after="0"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 xml:space="preserve">5. </w:t>
      </w:r>
      <w:r w:rsidR="00B47819" w:rsidRPr="004D5F0B">
        <w:rPr>
          <w:rFonts w:ascii="Times New Roman" w:hAnsi="Times New Roman" w:cs="Times New Roman"/>
          <w:b/>
          <w:bCs/>
          <w:sz w:val="20"/>
          <w:szCs w:val="20"/>
          <w:lang w:val="bg-BG"/>
        </w:rPr>
        <w:t xml:space="preserve">Средната стойност на </w:t>
      </w:r>
      <w:r w:rsidR="00B47819" w:rsidRPr="004D5F0B">
        <w:rPr>
          <w:rFonts w:ascii="Times New Roman" w:hAnsi="Times New Roman" w:cs="Times New Roman"/>
          <w:b/>
          <w:bCs/>
          <w:sz w:val="20"/>
          <w:szCs w:val="20"/>
        </w:rPr>
        <w:t xml:space="preserve">CA 19-9 </w:t>
      </w:r>
      <w:r w:rsidR="00B47819" w:rsidRPr="004D5F0B">
        <w:rPr>
          <w:rFonts w:ascii="Times New Roman" w:hAnsi="Times New Roman" w:cs="Times New Roman"/>
          <w:b/>
          <w:bCs/>
          <w:sz w:val="20"/>
          <w:szCs w:val="20"/>
          <w:lang w:val="bg-BG"/>
        </w:rPr>
        <w:t xml:space="preserve">се оказа съществено по-ниска при резектабилните КГП ( 399 </w:t>
      </w:r>
      <w:r w:rsidR="00B47819" w:rsidRPr="004D5F0B">
        <w:rPr>
          <w:rFonts w:ascii="Times New Roman" w:hAnsi="Times New Roman" w:cs="Times New Roman"/>
          <w:b/>
          <w:bCs/>
          <w:sz w:val="20"/>
          <w:szCs w:val="20"/>
        </w:rPr>
        <w:t xml:space="preserve">U/ml) </w:t>
      </w:r>
      <w:r w:rsidR="00B47819" w:rsidRPr="004D5F0B">
        <w:rPr>
          <w:rFonts w:ascii="Times New Roman" w:hAnsi="Times New Roman" w:cs="Times New Roman"/>
          <w:b/>
          <w:bCs/>
          <w:sz w:val="20"/>
          <w:szCs w:val="20"/>
          <w:lang w:val="bg-BG"/>
        </w:rPr>
        <w:t>спрямо нерезектабилните (608</w:t>
      </w:r>
      <w:r w:rsidR="00B47819" w:rsidRPr="004D5F0B">
        <w:rPr>
          <w:rFonts w:ascii="Times New Roman" w:hAnsi="Times New Roman" w:cs="Times New Roman"/>
          <w:b/>
          <w:bCs/>
          <w:sz w:val="20"/>
          <w:szCs w:val="20"/>
        </w:rPr>
        <w:t xml:space="preserve"> U/ml) .</w:t>
      </w:r>
    </w:p>
    <w:p w14:paraId="1087114E" w14:textId="53C8FC55" w:rsidR="00B47819" w:rsidRPr="004D5F0B" w:rsidRDefault="00B47819" w:rsidP="009C3DEB">
      <w:pPr>
        <w:spacing w:line="360" w:lineRule="auto"/>
        <w:ind w:firstLine="720"/>
        <w:jc w:val="both"/>
        <w:rPr>
          <w:rFonts w:ascii="Times New Roman" w:hAnsi="Times New Roman" w:cs="Times New Roman"/>
          <w:sz w:val="20"/>
          <w:szCs w:val="20"/>
        </w:rPr>
      </w:pPr>
      <w:r w:rsidRPr="004D5F0B">
        <w:rPr>
          <w:rFonts w:ascii="Times New Roman" w:hAnsi="Times New Roman" w:cs="Times New Roman"/>
          <w:sz w:val="20"/>
          <w:szCs w:val="20"/>
          <w:lang w:val="bg-BG"/>
        </w:rPr>
        <w:t xml:space="preserve">Тази зависимост обаче </w:t>
      </w:r>
      <w:r w:rsidR="007D72ED">
        <w:rPr>
          <w:rFonts w:ascii="Times New Roman" w:hAnsi="Times New Roman" w:cs="Times New Roman"/>
          <w:sz w:val="20"/>
          <w:szCs w:val="20"/>
          <w:lang w:val="bg-BG"/>
        </w:rPr>
        <w:t xml:space="preserve">няма </w:t>
      </w:r>
      <w:r w:rsidRPr="004D5F0B">
        <w:rPr>
          <w:rFonts w:ascii="Times New Roman" w:hAnsi="Times New Roman" w:cs="Times New Roman"/>
          <w:sz w:val="20"/>
          <w:szCs w:val="20"/>
          <w:lang w:val="bg-BG"/>
        </w:rPr>
        <w:t>ста</w:t>
      </w:r>
      <w:r w:rsidR="007D72ED">
        <w:rPr>
          <w:rFonts w:ascii="Times New Roman" w:hAnsi="Times New Roman" w:cs="Times New Roman"/>
          <w:sz w:val="20"/>
          <w:szCs w:val="20"/>
          <w:lang w:val="bg-BG"/>
        </w:rPr>
        <w:t>т</w:t>
      </w:r>
      <w:r w:rsidRPr="004D5F0B">
        <w:rPr>
          <w:rFonts w:ascii="Times New Roman" w:hAnsi="Times New Roman" w:cs="Times New Roman"/>
          <w:sz w:val="20"/>
          <w:szCs w:val="20"/>
          <w:lang w:val="bg-BG"/>
        </w:rPr>
        <w:t xml:space="preserve">истическа достоверност ( </w:t>
      </w:r>
      <w:r w:rsidRPr="004D5F0B">
        <w:rPr>
          <w:rFonts w:ascii="Times New Roman" w:hAnsi="Times New Roman" w:cs="Times New Roman"/>
          <w:sz w:val="20"/>
          <w:szCs w:val="20"/>
        </w:rPr>
        <w:t>p=</w:t>
      </w:r>
      <w:r w:rsidR="005C4DBC" w:rsidRPr="004D5F0B">
        <w:rPr>
          <w:rFonts w:ascii="Times New Roman" w:hAnsi="Times New Roman" w:cs="Times New Roman"/>
          <w:sz w:val="20"/>
          <w:szCs w:val="20"/>
        </w:rPr>
        <w:t>0.053)</w:t>
      </w:r>
    </w:p>
    <w:p w14:paraId="01FFB25A" w14:textId="0CC7DFAE" w:rsidR="00CC1062" w:rsidRPr="004D5F0B" w:rsidRDefault="00466E0F" w:rsidP="009C3DEB">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b/>
          <w:bCs/>
          <w:sz w:val="20"/>
          <w:szCs w:val="20"/>
          <w:lang w:val="bg-BG"/>
        </w:rPr>
        <w:t xml:space="preserve">6. </w:t>
      </w:r>
      <w:r w:rsidR="005C4DBC" w:rsidRPr="004D5F0B">
        <w:rPr>
          <w:rFonts w:ascii="Times New Roman" w:hAnsi="Times New Roman" w:cs="Times New Roman"/>
          <w:b/>
          <w:bCs/>
          <w:sz w:val="20"/>
          <w:szCs w:val="20"/>
          <w:lang w:val="bg-BG"/>
        </w:rPr>
        <w:t xml:space="preserve">Дилатираният </w:t>
      </w:r>
      <w:r w:rsidR="005C4DBC" w:rsidRPr="004D5F0B">
        <w:rPr>
          <w:rFonts w:ascii="Times New Roman" w:hAnsi="Times New Roman" w:cs="Times New Roman"/>
          <w:b/>
          <w:bCs/>
          <w:sz w:val="20"/>
          <w:szCs w:val="20"/>
        </w:rPr>
        <w:t xml:space="preserve">MPD </w:t>
      </w:r>
      <w:r w:rsidR="005C4DBC" w:rsidRPr="004D5F0B">
        <w:rPr>
          <w:rFonts w:ascii="Times New Roman" w:hAnsi="Times New Roman" w:cs="Times New Roman"/>
          <w:b/>
          <w:bCs/>
          <w:sz w:val="20"/>
          <w:szCs w:val="20"/>
          <w:lang w:val="bg-BG"/>
        </w:rPr>
        <w:t>е статистически достоверен прогностичен белег за резектабилност на КГП (</w:t>
      </w:r>
      <w:r w:rsidR="005C4DBC" w:rsidRPr="004D5F0B">
        <w:rPr>
          <w:rFonts w:ascii="Times New Roman" w:hAnsi="Times New Roman" w:cs="Times New Roman"/>
          <w:b/>
          <w:bCs/>
          <w:sz w:val="20"/>
          <w:szCs w:val="20"/>
        </w:rPr>
        <w:t>p=0.005)</w:t>
      </w:r>
      <w:r w:rsidR="001915FC" w:rsidRPr="004D5F0B">
        <w:rPr>
          <w:rFonts w:ascii="Times New Roman" w:hAnsi="Times New Roman" w:cs="Times New Roman"/>
          <w:b/>
          <w:bCs/>
          <w:sz w:val="20"/>
          <w:szCs w:val="20"/>
          <w:lang w:val="bg-BG"/>
        </w:rPr>
        <w:t xml:space="preserve">. </w:t>
      </w:r>
      <w:r w:rsidR="005C4DBC" w:rsidRPr="004D5F0B">
        <w:rPr>
          <w:rFonts w:ascii="Times New Roman" w:hAnsi="Times New Roman" w:cs="Times New Roman"/>
          <w:sz w:val="20"/>
          <w:szCs w:val="20"/>
          <w:lang w:val="bg-BG"/>
        </w:rPr>
        <w:t>Рутинно използваните образно-диагностични методи (КАТ, ЯМР) показха сравнително добра специфиност (84%) и чувствителност (71%), но безспорни предимства при установяване на дилатацията на Вирсунговия канал има ендоскопската ехография</w:t>
      </w:r>
      <w:r w:rsidR="003E725A">
        <w:rPr>
          <w:rFonts w:ascii="Times New Roman" w:hAnsi="Times New Roman" w:cs="Times New Roman"/>
          <w:sz w:val="20"/>
          <w:szCs w:val="20"/>
          <w:lang w:val="en-GB"/>
        </w:rPr>
        <w:t xml:space="preserve"> </w:t>
      </w:r>
      <w:r w:rsidR="005C4DBC" w:rsidRPr="004D5F0B">
        <w:rPr>
          <w:rFonts w:ascii="Times New Roman" w:hAnsi="Times New Roman" w:cs="Times New Roman"/>
          <w:sz w:val="20"/>
          <w:szCs w:val="20"/>
          <w:lang w:val="bg-BG"/>
        </w:rPr>
        <w:t>- 97.0% специфичност и 83.1% чувствителност.</w:t>
      </w:r>
    </w:p>
    <w:p w14:paraId="4969CAA9" w14:textId="15913E70" w:rsidR="00CC1062" w:rsidRPr="004D5F0B" w:rsidRDefault="003E725A" w:rsidP="003E725A">
      <w:pPr>
        <w:spacing w:after="0" w:line="360" w:lineRule="auto"/>
        <w:ind w:firstLine="720"/>
        <w:jc w:val="both"/>
        <w:rPr>
          <w:rFonts w:ascii="Times New Roman" w:hAnsi="Times New Roman" w:cs="Times New Roman"/>
          <w:sz w:val="20"/>
          <w:szCs w:val="20"/>
          <w:lang w:val="bg-BG"/>
        </w:rPr>
      </w:pPr>
      <w:r>
        <w:rPr>
          <w:rFonts w:ascii="Times New Roman" w:hAnsi="Times New Roman" w:cs="Times New Roman"/>
          <w:b/>
          <w:bCs/>
          <w:sz w:val="20"/>
          <w:szCs w:val="20"/>
          <w:lang w:val="en-GB"/>
        </w:rPr>
        <w:t>7</w:t>
      </w:r>
      <w:r w:rsidR="00CC1062" w:rsidRPr="004D5F0B">
        <w:rPr>
          <w:rFonts w:ascii="Times New Roman" w:hAnsi="Times New Roman" w:cs="Times New Roman"/>
          <w:b/>
          <w:bCs/>
          <w:sz w:val="20"/>
          <w:szCs w:val="20"/>
          <w:lang w:val="bg-BG"/>
        </w:rPr>
        <w:t>. Размерът на КГП &gt; 35mm ("голям" тумор) е лош прогностичен белег за резектабилност, докато диаметър &lt; 20 mm ("малък" тумор) почти винаги позволява R0 ДХПЕ.</w:t>
      </w:r>
      <w:r w:rsidR="00CC1062" w:rsidRPr="004D5F0B">
        <w:rPr>
          <w:rFonts w:ascii="Times New Roman" w:hAnsi="Times New Roman" w:cs="Times New Roman"/>
          <w:sz w:val="20"/>
          <w:szCs w:val="20"/>
          <w:lang w:val="bg-BG"/>
        </w:rPr>
        <w:t xml:space="preserve"> </w:t>
      </w:r>
    </w:p>
    <w:p w14:paraId="7D9E178C" w14:textId="0015011E" w:rsidR="00CC1062" w:rsidRPr="004D5F0B" w:rsidRDefault="00CC1062" w:rsidP="009C3DEB">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В нашата серия едва 7.5% от болните с "голям" тумор получиха радикална интервенция, докато 92.9% от "малките" тумори се резецираха радикално.</w:t>
      </w:r>
    </w:p>
    <w:p w14:paraId="6EE09881" w14:textId="042A9AD2" w:rsidR="00CC1062" w:rsidRPr="004D5F0B" w:rsidRDefault="00CC1062" w:rsidP="009C3DEB">
      <w:pPr>
        <w:spacing w:line="360" w:lineRule="auto"/>
        <w:ind w:firstLine="720"/>
        <w:jc w:val="both"/>
        <w:rPr>
          <w:rFonts w:ascii="Times New Roman" w:hAnsi="Times New Roman" w:cs="Times New Roman"/>
          <w:sz w:val="20"/>
          <w:szCs w:val="20"/>
          <w:lang w:val="bg-BG"/>
        </w:rPr>
      </w:pPr>
      <w:r w:rsidRPr="004D5F0B">
        <w:rPr>
          <w:rFonts w:ascii="Times New Roman" w:hAnsi="Times New Roman" w:cs="Times New Roman"/>
          <w:b/>
          <w:bCs/>
          <w:sz w:val="20"/>
          <w:szCs w:val="20"/>
          <w:lang w:val="bg-BG"/>
        </w:rPr>
        <w:t>8</w:t>
      </w:r>
      <w:r w:rsidR="00466E0F" w:rsidRPr="004D5F0B">
        <w:rPr>
          <w:rFonts w:ascii="Times New Roman" w:hAnsi="Times New Roman" w:cs="Times New Roman"/>
          <w:b/>
          <w:bCs/>
          <w:sz w:val="20"/>
          <w:szCs w:val="20"/>
          <w:lang w:val="bg-BG"/>
        </w:rPr>
        <w:t xml:space="preserve">. </w:t>
      </w:r>
      <w:r w:rsidR="005C4DBC" w:rsidRPr="004D5F0B">
        <w:rPr>
          <w:rFonts w:ascii="Times New Roman" w:hAnsi="Times New Roman" w:cs="Times New Roman"/>
          <w:b/>
          <w:bCs/>
          <w:sz w:val="20"/>
          <w:szCs w:val="20"/>
          <w:lang w:val="bg-BG"/>
        </w:rPr>
        <w:t xml:space="preserve">Инфилтрацията на магистралните съдове, установена с </w:t>
      </w:r>
      <w:r w:rsidR="005C4DBC" w:rsidRPr="004D5F0B">
        <w:rPr>
          <w:rFonts w:ascii="Times New Roman" w:hAnsi="Times New Roman" w:cs="Times New Roman"/>
          <w:b/>
          <w:bCs/>
          <w:sz w:val="20"/>
          <w:szCs w:val="20"/>
        </w:rPr>
        <w:t xml:space="preserve">EUS- </w:t>
      </w:r>
      <w:r w:rsidR="005C4DBC" w:rsidRPr="004D5F0B">
        <w:rPr>
          <w:rFonts w:ascii="Times New Roman" w:hAnsi="Times New Roman" w:cs="Times New Roman"/>
          <w:b/>
          <w:bCs/>
          <w:sz w:val="20"/>
          <w:szCs w:val="20"/>
          <w:lang w:val="bg-BG"/>
        </w:rPr>
        <w:t>методиката показа статистически достоверна корелация с резектабилността (</w:t>
      </w:r>
      <w:r w:rsidR="005C4DBC" w:rsidRPr="004D5F0B">
        <w:rPr>
          <w:rFonts w:ascii="Times New Roman" w:hAnsi="Times New Roman" w:cs="Times New Roman"/>
          <w:b/>
          <w:bCs/>
          <w:sz w:val="20"/>
          <w:szCs w:val="20"/>
        </w:rPr>
        <w:t xml:space="preserve">p=0.04). </w:t>
      </w:r>
      <w:r w:rsidR="005C4DBC" w:rsidRPr="004D5F0B">
        <w:rPr>
          <w:rFonts w:ascii="Times New Roman" w:hAnsi="Times New Roman" w:cs="Times New Roman"/>
          <w:sz w:val="20"/>
          <w:szCs w:val="20"/>
          <w:lang w:val="bg-BG"/>
        </w:rPr>
        <w:t>По отношение на този критерий обощените данни от КАТ и ЯМР демонстрраха 80.3% чувствителност и 77.1% специфичност.</w:t>
      </w:r>
    </w:p>
    <w:p w14:paraId="68509423" w14:textId="58F04742" w:rsidR="00E165BF" w:rsidRPr="004D5F0B" w:rsidRDefault="00CC1062" w:rsidP="009C3DEB">
      <w:pPr>
        <w:spacing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9</w:t>
      </w:r>
      <w:r w:rsidR="00466E0F" w:rsidRPr="004D5F0B">
        <w:rPr>
          <w:rFonts w:ascii="Times New Roman" w:hAnsi="Times New Roman" w:cs="Times New Roman"/>
          <w:b/>
          <w:bCs/>
          <w:sz w:val="20"/>
          <w:szCs w:val="20"/>
          <w:lang w:val="bg-BG"/>
        </w:rPr>
        <w:t xml:space="preserve">. </w:t>
      </w:r>
      <w:r w:rsidR="005C4DBC" w:rsidRPr="004D5F0B">
        <w:rPr>
          <w:rFonts w:ascii="Times New Roman" w:hAnsi="Times New Roman" w:cs="Times New Roman"/>
          <w:b/>
          <w:bCs/>
          <w:sz w:val="20"/>
          <w:szCs w:val="20"/>
          <w:lang w:val="bg-BG"/>
        </w:rPr>
        <w:t xml:space="preserve">Инфилтрацията от КГП на </w:t>
      </w:r>
      <w:r w:rsidR="005C4DBC" w:rsidRPr="004D5F0B">
        <w:rPr>
          <w:rFonts w:ascii="Times New Roman" w:hAnsi="Times New Roman" w:cs="Times New Roman"/>
          <w:b/>
          <w:bCs/>
          <w:sz w:val="20"/>
          <w:szCs w:val="20"/>
        </w:rPr>
        <w:t xml:space="preserve">a. mes. superior </w:t>
      </w:r>
      <w:r w:rsidR="005C4DBC" w:rsidRPr="004D5F0B">
        <w:rPr>
          <w:rFonts w:ascii="Times New Roman" w:hAnsi="Times New Roman" w:cs="Times New Roman"/>
          <w:b/>
          <w:bCs/>
          <w:sz w:val="20"/>
          <w:szCs w:val="20"/>
          <w:lang w:val="bg-BG"/>
        </w:rPr>
        <w:t xml:space="preserve">и/или </w:t>
      </w:r>
      <w:r w:rsidR="005C4DBC" w:rsidRPr="004D5F0B">
        <w:rPr>
          <w:rFonts w:ascii="Times New Roman" w:hAnsi="Times New Roman" w:cs="Times New Roman"/>
          <w:b/>
          <w:bCs/>
          <w:sz w:val="20"/>
          <w:szCs w:val="20"/>
        </w:rPr>
        <w:t xml:space="preserve">a. hepatica communis </w:t>
      </w:r>
      <w:r w:rsidR="00E165BF" w:rsidRPr="004D5F0B">
        <w:rPr>
          <w:rFonts w:ascii="Times New Roman" w:hAnsi="Times New Roman" w:cs="Times New Roman"/>
          <w:b/>
          <w:bCs/>
          <w:sz w:val="20"/>
          <w:szCs w:val="20"/>
        </w:rPr>
        <w:t xml:space="preserve">EUS </w:t>
      </w:r>
      <w:r w:rsidR="00E165BF" w:rsidRPr="004D5F0B">
        <w:rPr>
          <w:rFonts w:ascii="Times New Roman" w:hAnsi="Times New Roman" w:cs="Times New Roman"/>
          <w:b/>
          <w:bCs/>
          <w:sz w:val="20"/>
          <w:szCs w:val="20"/>
          <w:lang w:val="bg-BG"/>
        </w:rPr>
        <w:t xml:space="preserve">регистрира в 11.0% , а интраоперативно намерихме такава в 12.8%. </w:t>
      </w:r>
      <w:r w:rsidR="00E165BF" w:rsidRPr="004D5F0B">
        <w:rPr>
          <w:rFonts w:ascii="Times New Roman" w:hAnsi="Times New Roman" w:cs="Times New Roman"/>
          <w:sz w:val="20"/>
          <w:szCs w:val="20"/>
          <w:lang w:val="bg-BG"/>
        </w:rPr>
        <w:t xml:space="preserve">По отношение на тази абсолютна контраиндикация за радикална хирургия </w:t>
      </w:r>
      <w:r w:rsidR="00E165BF" w:rsidRPr="004D5F0B">
        <w:rPr>
          <w:rFonts w:ascii="Times New Roman" w:hAnsi="Times New Roman" w:cs="Times New Roman"/>
          <w:sz w:val="20"/>
          <w:szCs w:val="20"/>
        </w:rPr>
        <w:t xml:space="preserve">EUS </w:t>
      </w:r>
      <w:r w:rsidR="00E165BF" w:rsidRPr="004D5F0B">
        <w:rPr>
          <w:rFonts w:ascii="Times New Roman" w:hAnsi="Times New Roman" w:cs="Times New Roman"/>
          <w:sz w:val="20"/>
          <w:szCs w:val="20"/>
          <w:lang w:val="bg-BG"/>
        </w:rPr>
        <w:t>отново се явява надежен метод с чувствителност от 85.7% и изключително висока специфичност – 97, 9 %.</w:t>
      </w:r>
    </w:p>
    <w:p w14:paraId="4B64C330" w14:textId="29890B8E" w:rsidR="00E165BF" w:rsidRPr="004D5F0B" w:rsidRDefault="00CC1062" w:rsidP="009C3DEB">
      <w:pPr>
        <w:spacing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10</w:t>
      </w:r>
      <w:r w:rsidR="00466E0F" w:rsidRPr="004D5F0B">
        <w:rPr>
          <w:rFonts w:ascii="Times New Roman" w:hAnsi="Times New Roman" w:cs="Times New Roman"/>
          <w:b/>
          <w:bCs/>
          <w:sz w:val="20"/>
          <w:szCs w:val="20"/>
          <w:lang w:val="bg-BG"/>
        </w:rPr>
        <w:t xml:space="preserve">. </w:t>
      </w:r>
      <w:r w:rsidR="00E165BF" w:rsidRPr="004D5F0B">
        <w:rPr>
          <w:rFonts w:ascii="Times New Roman" w:hAnsi="Times New Roman" w:cs="Times New Roman"/>
          <w:b/>
          <w:bCs/>
          <w:sz w:val="20"/>
          <w:szCs w:val="20"/>
          <w:lang w:val="bg-BG"/>
        </w:rPr>
        <w:t>Фалшиво отрицателният резултат от предоперативната образна диагностика за хематогенно метастазирал КГП остава основна причина за експлоративни или палиативни намеси при този контигент болни.</w:t>
      </w:r>
      <w:r w:rsidR="00466E0F" w:rsidRPr="004D5F0B">
        <w:rPr>
          <w:rFonts w:ascii="Times New Roman" w:hAnsi="Times New Roman" w:cs="Times New Roman"/>
          <w:b/>
          <w:bCs/>
          <w:sz w:val="20"/>
          <w:szCs w:val="20"/>
          <w:lang w:val="bg-BG"/>
        </w:rPr>
        <w:t xml:space="preserve"> </w:t>
      </w:r>
      <w:r w:rsidR="00E165BF" w:rsidRPr="004D5F0B">
        <w:rPr>
          <w:rFonts w:ascii="Times New Roman" w:hAnsi="Times New Roman" w:cs="Times New Roman"/>
          <w:sz w:val="20"/>
          <w:szCs w:val="20"/>
          <w:lang w:val="bg-BG"/>
        </w:rPr>
        <w:t xml:space="preserve">Този резултат е за сметка основно на малки и трудно откриваеми лезии. В анализираните от нас случаи КАТ и ЯМР ги доказаха в 16.7% , докато интраоперативно ги установихме и доказахме хистологично в 22. 4%. </w:t>
      </w:r>
    </w:p>
    <w:p w14:paraId="33380282" w14:textId="3CB4BD25" w:rsidR="00E165BF" w:rsidRPr="004D5F0B" w:rsidRDefault="00466E0F" w:rsidP="009C3DEB">
      <w:pPr>
        <w:spacing w:line="360" w:lineRule="auto"/>
        <w:ind w:firstLine="720"/>
        <w:jc w:val="both"/>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1</w:t>
      </w:r>
      <w:r w:rsidR="00CC1062" w:rsidRPr="004D5F0B">
        <w:rPr>
          <w:rFonts w:ascii="Times New Roman" w:hAnsi="Times New Roman" w:cs="Times New Roman"/>
          <w:b/>
          <w:bCs/>
          <w:sz w:val="20"/>
          <w:szCs w:val="20"/>
          <w:lang w:val="bg-BG"/>
        </w:rPr>
        <w:t>1</w:t>
      </w:r>
      <w:r w:rsidRPr="004D5F0B">
        <w:rPr>
          <w:rFonts w:ascii="Times New Roman" w:hAnsi="Times New Roman" w:cs="Times New Roman"/>
          <w:b/>
          <w:bCs/>
          <w:sz w:val="20"/>
          <w:szCs w:val="20"/>
          <w:lang w:val="bg-BG"/>
        </w:rPr>
        <w:t xml:space="preserve">. </w:t>
      </w:r>
      <w:r w:rsidR="00E165BF" w:rsidRPr="004D5F0B">
        <w:rPr>
          <w:rFonts w:ascii="Times New Roman" w:hAnsi="Times New Roman" w:cs="Times New Roman"/>
          <w:b/>
          <w:bCs/>
          <w:sz w:val="20"/>
          <w:szCs w:val="20"/>
          <w:lang w:val="bg-BG"/>
        </w:rPr>
        <w:t xml:space="preserve">Фалшиво отрицателните резултати от пункционните биопсии, вкл. и </w:t>
      </w:r>
      <w:r w:rsidR="00E165BF" w:rsidRPr="004D5F0B">
        <w:rPr>
          <w:rFonts w:ascii="Times New Roman" w:hAnsi="Times New Roman" w:cs="Times New Roman"/>
          <w:b/>
          <w:bCs/>
          <w:sz w:val="20"/>
          <w:szCs w:val="20"/>
        </w:rPr>
        <w:t xml:space="preserve">EUS-FNA </w:t>
      </w:r>
      <w:r w:rsidR="00E165BF" w:rsidRPr="004D5F0B">
        <w:rPr>
          <w:rFonts w:ascii="Times New Roman" w:hAnsi="Times New Roman" w:cs="Times New Roman"/>
          <w:b/>
          <w:bCs/>
          <w:sz w:val="20"/>
          <w:szCs w:val="20"/>
          <w:lang w:val="bg-BG"/>
        </w:rPr>
        <w:t xml:space="preserve">са другата „Ахилесова пета“ на предоперативната диагностика при КГП, респ. предпоставка за експлорации. </w:t>
      </w:r>
      <w:r w:rsidR="00E165BF" w:rsidRPr="004D5F0B">
        <w:rPr>
          <w:rFonts w:ascii="Times New Roman" w:hAnsi="Times New Roman" w:cs="Times New Roman"/>
          <w:sz w:val="20"/>
          <w:szCs w:val="20"/>
          <w:lang w:val="bg-BG"/>
        </w:rPr>
        <w:t xml:space="preserve">В нашия материал те демонстрираха относително висок относителен дял, дори и при </w:t>
      </w:r>
      <w:r w:rsidR="00E165BF" w:rsidRPr="004D5F0B">
        <w:rPr>
          <w:rFonts w:ascii="Times New Roman" w:hAnsi="Times New Roman" w:cs="Times New Roman"/>
          <w:sz w:val="20"/>
          <w:szCs w:val="20"/>
        </w:rPr>
        <w:t xml:space="preserve">EUS-FNA- 43.3%. </w:t>
      </w:r>
      <w:r w:rsidR="00E165BF" w:rsidRPr="004D5F0B">
        <w:rPr>
          <w:rFonts w:ascii="Times New Roman" w:hAnsi="Times New Roman" w:cs="Times New Roman"/>
          <w:sz w:val="20"/>
          <w:szCs w:val="20"/>
          <w:lang w:val="bg-BG"/>
        </w:rPr>
        <w:t xml:space="preserve">Поради това значението на предоперативната хистологична верификация на туморите на главата </w:t>
      </w:r>
      <w:r w:rsidR="009F724C" w:rsidRPr="004D5F0B">
        <w:rPr>
          <w:rFonts w:ascii="Times New Roman" w:hAnsi="Times New Roman" w:cs="Times New Roman"/>
          <w:sz w:val="20"/>
          <w:szCs w:val="20"/>
          <w:lang w:val="bg-BG"/>
        </w:rPr>
        <w:t xml:space="preserve">на панкреаса не трябва да се абсолютизира. </w:t>
      </w:r>
    </w:p>
    <w:p w14:paraId="77D748CA" w14:textId="0050D405" w:rsidR="00827335" w:rsidRPr="004D5F0B" w:rsidRDefault="00827335" w:rsidP="009C3DEB">
      <w:pPr>
        <w:spacing w:line="360" w:lineRule="auto"/>
        <w:ind w:firstLine="720"/>
        <w:jc w:val="both"/>
        <w:rPr>
          <w:rFonts w:ascii="Times New Roman" w:hAnsi="Times New Roman" w:cs="Times New Roman"/>
          <w:sz w:val="20"/>
          <w:szCs w:val="20"/>
        </w:rPr>
      </w:pPr>
      <w:r w:rsidRPr="004D5F0B">
        <w:rPr>
          <w:rFonts w:ascii="Times New Roman" w:hAnsi="Times New Roman" w:cs="Times New Roman"/>
          <w:b/>
          <w:bCs/>
          <w:sz w:val="20"/>
          <w:szCs w:val="20"/>
          <w:lang w:val="ru-RU"/>
        </w:rPr>
        <w:t>1</w:t>
      </w:r>
      <w:r w:rsidR="00CC1062" w:rsidRPr="004D5F0B">
        <w:rPr>
          <w:rFonts w:ascii="Times New Roman" w:hAnsi="Times New Roman" w:cs="Times New Roman"/>
          <w:b/>
          <w:bCs/>
          <w:sz w:val="20"/>
          <w:szCs w:val="20"/>
          <w:lang w:val="ru-RU"/>
        </w:rPr>
        <w:t>2</w:t>
      </w:r>
      <w:r w:rsidRPr="004D5F0B">
        <w:rPr>
          <w:rFonts w:ascii="Times New Roman" w:hAnsi="Times New Roman" w:cs="Times New Roman"/>
          <w:b/>
          <w:bCs/>
          <w:sz w:val="20"/>
          <w:szCs w:val="20"/>
          <w:lang w:val="ru-RU"/>
        </w:rPr>
        <w:t>. ERCP със стентиране на ЕХЖП при пациенти с КГП и механичен иктер няма прогностична стойност по отношение на резектабилността, но е важен инструмент в предоперативната подготовка на този контингент болни за евентуална бъдеща радикална интервенция.</w:t>
      </w:r>
    </w:p>
    <w:p w14:paraId="128ACF0E" w14:textId="77777777" w:rsidR="0092610C" w:rsidRDefault="00BC0230" w:rsidP="00E8632E">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b/>
          <w:bCs/>
          <w:sz w:val="20"/>
          <w:szCs w:val="20"/>
          <w:lang w:val="ru-RU"/>
        </w:rPr>
        <w:t>1</w:t>
      </w:r>
      <w:r w:rsidR="00CC1062" w:rsidRPr="004D5F0B">
        <w:rPr>
          <w:rFonts w:ascii="Times New Roman" w:hAnsi="Times New Roman" w:cs="Times New Roman"/>
          <w:b/>
          <w:bCs/>
          <w:sz w:val="20"/>
          <w:szCs w:val="20"/>
          <w:lang w:val="ru-RU"/>
        </w:rPr>
        <w:t>3</w:t>
      </w:r>
      <w:r w:rsidRPr="004D5F0B">
        <w:rPr>
          <w:rFonts w:ascii="Times New Roman" w:hAnsi="Times New Roman" w:cs="Times New Roman"/>
          <w:b/>
          <w:bCs/>
          <w:sz w:val="20"/>
          <w:szCs w:val="20"/>
          <w:lang w:val="ru-RU"/>
        </w:rPr>
        <w:t>. При пациенти с BR-PDAC е редно да се използва пълният набор от предоперативни диагностични методи, както</w:t>
      </w:r>
      <w:r w:rsidR="006D0AC0" w:rsidRPr="004D5F0B">
        <w:rPr>
          <w:rFonts w:ascii="Times New Roman" w:hAnsi="Times New Roman" w:cs="Times New Roman"/>
          <w:b/>
          <w:bCs/>
          <w:sz w:val="20"/>
          <w:szCs w:val="20"/>
        </w:rPr>
        <w:t xml:space="preserve"> </w:t>
      </w:r>
      <w:r w:rsidRPr="004D5F0B">
        <w:rPr>
          <w:rFonts w:ascii="Times New Roman" w:hAnsi="Times New Roman" w:cs="Times New Roman"/>
          <w:b/>
          <w:bCs/>
          <w:sz w:val="20"/>
          <w:szCs w:val="20"/>
          <w:lang w:val="ru-RU"/>
        </w:rPr>
        <w:t>консултации със съответни специалисти и оценка на всеки индивидуален болен по „АВС“-методиката.</w:t>
      </w:r>
    </w:p>
    <w:p w14:paraId="40279136" w14:textId="475E951A" w:rsidR="00BC0230" w:rsidRPr="004D5F0B" w:rsidRDefault="00BC0230" w:rsidP="00E8632E">
      <w:pPr>
        <w:spacing w:after="0" w:line="360" w:lineRule="auto"/>
        <w:ind w:firstLine="720"/>
        <w:jc w:val="both"/>
        <w:rPr>
          <w:rFonts w:ascii="Times New Roman" w:hAnsi="Times New Roman" w:cs="Times New Roman"/>
          <w:sz w:val="20"/>
          <w:szCs w:val="20"/>
          <w:lang w:val="ru-RU"/>
        </w:rPr>
      </w:pPr>
      <w:r w:rsidRPr="004D5F0B">
        <w:rPr>
          <w:rFonts w:ascii="Times New Roman" w:hAnsi="Times New Roman" w:cs="Times New Roman"/>
          <w:sz w:val="20"/>
          <w:szCs w:val="20"/>
          <w:lang w:val="ru-RU"/>
        </w:rPr>
        <w:t xml:space="preserve">Ето защо сме привърженици на добре известната максима, че панкреатична резекционна хирургия трябва да се практикува </w:t>
      </w:r>
      <w:r w:rsidR="00D92D31">
        <w:rPr>
          <w:rFonts w:ascii="Times New Roman" w:hAnsi="Times New Roman" w:cs="Times New Roman"/>
          <w:sz w:val="20"/>
          <w:szCs w:val="20"/>
          <w:lang w:val="ru-RU"/>
        </w:rPr>
        <w:t>е</w:t>
      </w:r>
      <w:r w:rsidRPr="004D5F0B">
        <w:rPr>
          <w:rFonts w:ascii="Times New Roman" w:hAnsi="Times New Roman" w:cs="Times New Roman"/>
          <w:sz w:val="20"/>
          <w:szCs w:val="20"/>
          <w:lang w:val="ru-RU"/>
        </w:rPr>
        <w:t xml:space="preserve">динствено в центрове, предлагащи такива възможности и имащи голям обем дейност. </w:t>
      </w:r>
    </w:p>
    <w:p w14:paraId="1A180BCB" w14:textId="27892052" w:rsidR="005D527B" w:rsidRPr="004D5F0B" w:rsidRDefault="005D527B" w:rsidP="00466E0F">
      <w:pPr>
        <w:spacing w:after="0" w:line="360" w:lineRule="auto"/>
        <w:jc w:val="both"/>
        <w:rPr>
          <w:rFonts w:ascii="Times New Roman" w:hAnsi="Times New Roman" w:cs="Times New Roman"/>
          <w:sz w:val="20"/>
          <w:szCs w:val="20"/>
          <w:lang w:val="ru-RU"/>
        </w:rPr>
      </w:pPr>
    </w:p>
    <w:p w14:paraId="52A9BEC2" w14:textId="5507F191" w:rsidR="005D527B" w:rsidRPr="004D5F0B" w:rsidRDefault="005D527B" w:rsidP="00466E0F">
      <w:pPr>
        <w:spacing w:after="0" w:line="360" w:lineRule="auto"/>
        <w:jc w:val="both"/>
        <w:rPr>
          <w:rFonts w:ascii="Times New Roman" w:hAnsi="Times New Roman" w:cs="Times New Roman"/>
          <w:sz w:val="20"/>
          <w:szCs w:val="20"/>
          <w:lang w:val="ru-RU"/>
        </w:rPr>
      </w:pPr>
    </w:p>
    <w:p w14:paraId="2CCB2064" w14:textId="07A67892" w:rsidR="005D527B" w:rsidRPr="004D5F0B" w:rsidRDefault="005D527B" w:rsidP="00466E0F">
      <w:pPr>
        <w:spacing w:after="0" w:line="360" w:lineRule="auto"/>
        <w:jc w:val="both"/>
        <w:rPr>
          <w:rFonts w:ascii="Times New Roman" w:hAnsi="Times New Roman" w:cs="Times New Roman"/>
          <w:sz w:val="20"/>
          <w:szCs w:val="20"/>
          <w:lang w:val="ru-RU"/>
        </w:rPr>
      </w:pPr>
    </w:p>
    <w:p w14:paraId="186C1D28" w14:textId="06A75024" w:rsidR="005D527B" w:rsidRPr="004D5F0B" w:rsidRDefault="005D527B" w:rsidP="00466E0F">
      <w:pPr>
        <w:spacing w:after="0" w:line="360" w:lineRule="auto"/>
        <w:jc w:val="both"/>
        <w:rPr>
          <w:rFonts w:ascii="Times New Roman" w:hAnsi="Times New Roman" w:cs="Times New Roman"/>
          <w:sz w:val="20"/>
          <w:szCs w:val="20"/>
          <w:lang w:val="ru-RU"/>
        </w:rPr>
      </w:pPr>
    </w:p>
    <w:p w14:paraId="5BBA28ED" w14:textId="0FC1009D" w:rsidR="005D527B" w:rsidRPr="004D5F0B" w:rsidRDefault="005D527B" w:rsidP="00466E0F">
      <w:pPr>
        <w:spacing w:after="0" w:line="360" w:lineRule="auto"/>
        <w:jc w:val="both"/>
        <w:rPr>
          <w:rFonts w:ascii="Times New Roman" w:hAnsi="Times New Roman" w:cs="Times New Roman"/>
          <w:sz w:val="20"/>
          <w:szCs w:val="20"/>
          <w:lang w:val="ru-RU"/>
        </w:rPr>
      </w:pPr>
    </w:p>
    <w:p w14:paraId="7A414BD1" w14:textId="36068763" w:rsidR="005D527B" w:rsidRPr="004D5F0B" w:rsidRDefault="005D527B" w:rsidP="00466E0F">
      <w:pPr>
        <w:spacing w:after="0" w:line="360" w:lineRule="auto"/>
        <w:jc w:val="both"/>
        <w:rPr>
          <w:rFonts w:ascii="Times New Roman" w:hAnsi="Times New Roman" w:cs="Times New Roman"/>
          <w:sz w:val="20"/>
          <w:szCs w:val="20"/>
          <w:lang w:val="ru-RU"/>
        </w:rPr>
      </w:pPr>
    </w:p>
    <w:p w14:paraId="3384C18C" w14:textId="0701F6DF" w:rsidR="005D527B" w:rsidRPr="004D5F0B" w:rsidRDefault="005D527B" w:rsidP="00466E0F">
      <w:pPr>
        <w:spacing w:after="0" w:line="360" w:lineRule="auto"/>
        <w:jc w:val="both"/>
        <w:rPr>
          <w:rFonts w:ascii="Times New Roman" w:hAnsi="Times New Roman" w:cs="Times New Roman"/>
          <w:sz w:val="20"/>
          <w:szCs w:val="20"/>
          <w:lang w:val="ru-RU"/>
        </w:rPr>
      </w:pPr>
    </w:p>
    <w:p w14:paraId="716888C6" w14:textId="525403DF" w:rsidR="005D527B" w:rsidRPr="004D5F0B" w:rsidRDefault="005D527B" w:rsidP="00466E0F">
      <w:pPr>
        <w:spacing w:after="0" w:line="360" w:lineRule="auto"/>
        <w:jc w:val="both"/>
        <w:rPr>
          <w:rFonts w:ascii="Times New Roman" w:hAnsi="Times New Roman" w:cs="Times New Roman"/>
          <w:sz w:val="20"/>
          <w:szCs w:val="20"/>
          <w:lang w:val="ru-RU"/>
        </w:rPr>
      </w:pPr>
    </w:p>
    <w:p w14:paraId="7C256A3C" w14:textId="42697309" w:rsidR="005D527B" w:rsidRPr="004D5F0B" w:rsidRDefault="005D527B" w:rsidP="00466E0F">
      <w:pPr>
        <w:spacing w:after="0" w:line="360" w:lineRule="auto"/>
        <w:jc w:val="both"/>
        <w:rPr>
          <w:rFonts w:ascii="Times New Roman" w:hAnsi="Times New Roman" w:cs="Times New Roman"/>
          <w:sz w:val="20"/>
          <w:szCs w:val="20"/>
          <w:lang w:val="ru-RU"/>
        </w:rPr>
      </w:pPr>
    </w:p>
    <w:p w14:paraId="626F0831" w14:textId="589A3D87" w:rsidR="005D527B" w:rsidRPr="004D5F0B" w:rsidRDefault="005D527B" w:rsidP="00466E0F">
      <w:pPr>
        <w:spacing w:after="0" w:line="360" w:lineRule="auto"/>
        <w:jc w:val="both"/>
        <w:rPr>
          <w:rFonts w:ascii="Times New Roman" w:hAnsi="Times New Roman" w:cs="Times New Roman"/>
          <w:sz w:val="20"/>
          <w:szCs w:val="20"/>
          <w:lang w:val="ru-RU"/>
        </w:rPr>
      </w:pPr>
    </w:p>
    <w:p w14:paraId="30375C4E" w14:textId="56DCE444" w:rsidR="005D527B" w:rsidRPr="004D5F0B" w:rsidRDefault="005D527B" w:rsidP="00466E0F">
      <w:pPr>
        <w:spacing w:after="0" w:line="360" w:lineRule="auto"/>
        <w:jc w:val="both"/>
        <w:rPr>
          <w:rFonts w:ascii="Times New Roman" w:hAnsi="Times New Roman" w:cs="Times New Roman"/>
          <w:sz w:val="20"/>
          <w:szCs w:val="20"/>
          <w:lang w:val="ru-RU"/>
        </w:rPr>
      </w:pPr>
    </w:p>
    <w:p w14:paraId="732DECED" w14:textId="43E73356" w:rsidR="005D527B" w:rsidRPr="004D5F0B" w:rsidRDefault="005D527B" w:rsidP="00466E0F">
      <w:pPr>
        <w:spacing w:after="0" w:line="360" w:lineRule="auto"/>
        <w:jc w:val="both"/>
        <w:rPr>
          <w:rFonts w:ascii="Times New Roman" w:hAnsi="Times New Roman" w:cs="Times New Roman"/>
          <w:sz w:val="20"/>
          <w:szCs w:val="20"/>
          <w:lang w:val="ru-RU"/>
        </w:rPr>
      </w:pPr>
    </w:p>
    <w:p w14:paraId="17A9522C" w14:textId="55C212FD" w:rsidR="005D527B" w:rsidRPr="004D5F0B" w:rsidRDefault="005D527B" w:rsidP="00466E0F">
      <w:pPr>
        <w:spacing w:after="0" w:line="360" w:lineRule="auto"/>
        <w:jc w:val="both"/>
        <w:rPr>
          <w:rFonts w:ascii="Times New Roman" w:hAnsi="Times New Roman" w:cs="Times New Roman"/>
          <w:sz w:val="20"/>
          <w:szCs w:val="20"/>
          <w:lang w:val="ru-RU"/>
        </w:rPr>
      </w:pPr>
    </w:p>
    <w:p w14:paraId="115F45CF" w14:textId="0F05DE22" w:rsidR="005D527B" w:rsidRPr="004D5F0B" w:rsidRDefault="005D527B" w:rsidP="00466E0F">
      <w:pPr>
        <w:spacing w:after="0" w:line="360" w:lineRule="auto"/>
        <w:jc w:val="both"/>
        <w:rPr>
          <w:rFonts w:ascii="Times New Roman" w:hAnsi="Times New Roman" w:cs="Times New Roman"/>
          <w:sz w:val="20"/>
          <w:szCs w:val="20"/>
          <w:lang w:val="ru-RU"/>
        </w:rPr>
      </w:pPr>
    </w:p>
    <w:p w14:paraId="6F278036" w14:textId="596E8ADB" w:rsidR="005D527B" w:rsidRPr="004D5F0B" w:rsidRDefault="005D527B" w:rsidP="00466E0F">
      <w:pPr>
        <w:spacing w:after="0" w:line="360" w:lineRule="auto"/>
        <w:jc w:val="both"/>
        <w:rPr>
          <w:rFonts w:ascii="Times New Roman" w:hAnsi="Times New Roman" w:cs="Times New Roman"/>
          <w:sz w:val="20"/>
          <w:szCs w:val="20"/>
          <w:lang w:val="ru-RU"/>
        </w:rPr>
      </w:pPr>
    </w:p>
    <w:p w14:paraId="45D5230C" w14:textId="7235FFEF" w:rsidR="003C4D54" w:rsidRPr="004D5F0B" w:rsidRDefault="003C4D54" w:rsidP="003C4D54">
      <w:pPr>
        <w:spacing w:after="0" w:line="360" w:lineRule="auto"/>
        <w:jc w:val="center"/>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ПРИНОСИ (според автора)</w:t>
      </w:r>
    </w:p>
    <w:p w14:paraId="35D4D41F" w14:textId="77777777" w:rsidR="005D527B" w:rsidRPr="004D5F0B" w:rsidRDefault="005D527B" w:rsidP="003C4D54">
      <w:pPr>
        <w:spacing w:after="0" w:line="360" w:lineRule="auto"/>
        <w:jc w:val="center"/>
        <w:rPr>
          <w:rFonts w:ascii="Times New Roman" w:hAnsi="Times New Roman" w:cs="Times New Roman"/>
          <w:sz w:val="20"/>
          <w:szCs w:val="20"/>
          <w:lang w:val="bg-BG"/>
        </w:rPr>
      </w:pPr>
    </w:p>
    <w:p w14:paraId="1CAE6631" w14:textId="26969574" w:rsidR="003C4D54" w:rsidRPr="004D5F0B" w:rsidRDefault="003C4D54" w:rsidP="0092610C">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1. Обработена и сравнително голяма за българската хирургия серия от пациенти с КГП при постигнати добри ранни следоперативни резултати;</w:t>
      </w:r>
    </w:p>
    <w:p w14:paraId="69932FAE" w14:textId="0CC4C161" w:rsidR="003C4D54" w:rsidRPr="004D5F0B" w:rsidRDefault="003C4D54" w:rsidP="0092610C">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2. Отчетен е сравнително висок относителен дял на болката като симптом при КГП, като тя вероятно има различна патогенеза и категорично не може да се отчита като прогностичен фактор за резектабилност.</w:t>
      </w:r>
    </w:p>
    <w:p w14:paraId="4E9903CC" w14:textId="18435B2C" w:rsidR="003C4D54" w:rsidRPr="004D5F0B" w:rsidRDefault="003C4D54" w:rsidP="0092610C">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3. Анализирани и сравнени са редица данни, получени от една страна при предоперативната диагностика с данни от интраоперативната находка и патохистологичните изследвания от друга страна:</w:t>
      </w:r>
    </w:p>
    <w:p w14:paraId="5F337DED" w14:textId="5B259536" w:rsidR="003C4D54" w:rsidRPr="004D5F0B" w:rsidRDefault="003C4D54" w:rsidP="00600445">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3.1. Всички тези данни касаят екзактната анатомична характеристика и биологията на тумора (локално авансиране?, метастазиране?), определени на базата на образна диагностика и интервенционална гастроентерология и този смисъл касаят неговата радикална операбилност;</w:t>
      </w:r>
    </w:p>
    <w:p w14:paraId="5572DE9D" w14:textId="25E8949D" w:rsidR="003C4D54" w:rsidRPr="004D5F0B" w:rsidRDefault="003C4D54" w:rsidP="00600445">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3.2. За някои от тези характеристики е доказано прогностично значение спрямо резектабилността;</w:t>
      </w:r>
    </w:p>
    <w:p w14:paraId="32D30DFE" w14:textId="0A605340" w:rsidR="003C4D54" w:rsidRPr="004D5F0B" w:rsidRDefault="003C4D54" w:rsidP="00600445">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4. При 98 пациенти е приложена EUS и EUS-FNA, което допринася съществено за точната предоперативна диагностика.</w:t>
      </w:r>
    </w:p>
    <w:p w14:paraId="65CCA4C2" w14:textId="45134BD7" w:rsidR="003C4D54" w:rsidRPr="004D5F0B" w:rsidRDefault="003C4D54" w:rsidP="00600445">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5. Предложено е рутинна използване на „АВС“-подходът при съставяне на предоперативния план за лечение на пациентите с КГП.</w:t>
      </w:r>
    </w:p>
    <w:p w14:paraId="054E040F" w14:textId="77777777" w:rsidR="00F13296" w:rsidRPr="004D5F0B" w:rsidRDefault="00F13296" w:rsidP="00F13296">
      <w:pPr>
        <w:spacing w:after="0" w:line="360" w:lineRule="auto"/>
        <w:jc w:val="both"/>
        <w:rPr>
          <w:rFonts w:ascii="Times New Roman" w:hAnsi="Times New Roman" w:cs="Times New Roman"/>
          <w:sz w:val="20"/>
          <w:szCs w:val="20"/>
          <w:lang w:val="bg-BG"/>
        </w:rPr>
      </w:pPr>
    </w:p>
    <w:p w14:paraId="670D0047" w14:textId="77777777" w:rsidR="00F13296" w:rsidRPr="004D5F0B" w:rsidRDefault="00F13296" w:rsidP="00F13296">
      <w:pPr>
        <w:spacing w:after="0" w:line="360" w:lineRule="auto"/>
        <w:jc w:val="both"/>
        <w:rPr>
          <w:rFonts w:ascii="Times New Roman" w:hAnsi="Times New Roman" w:cs="Times New Roman"/>
          <w:sz w:val="20"/>
          <w:szCs w:val="20"/>
          <w:lang w:val="bg-BG"/>
        </w:rPr>
      </w:pPr>
    </w:p>
    <w:p w14:paraId="71F1DBB3" w14:textId="77777777" w:rsidR="00F13296" w:rsidRPr="004D5F0B" w:rsidRDefault="00F13296" w:rsidP="00F13296">
      <w:pPr>
        <w:spacing w:after="0" w:line="360" w:lineRule="auto"/>
        <w:jc w:val="both"/>
        <w:rPr>
          <w:rFonts w:ascii="Times New Roman" w:hAnsi="Times New Roman" w:cs="Times New Roman"/>
          <w:sz w:val="20"/>
          <w:szCs w:val="20"/>
          <w:lang w:val="bg-BG"/>
        </w:rPr>
      </w:pPr>
    </w:p>
    <w:p w14:paraId="4D5938D5" w14:textId="77777777" w:rsidR="00F13296" w:rsidRPr="004D5F0B" w:rsidRDefault="00F13296" w:rsidP="00F13296">
      <w:pPr>
        <w:spacing w:after="0" w:line="360" w:lineRule="auto"/>
        <w:jc w:val="both"/>
        <w:rPr>
          <w:rFonts w:ascii="Times New Roman" w:hAnsi="Times New Roman" w:cs="Times New Roman"/>
          <w:sz w:val="20"/>
          <w:szCs w:val="20"/>
          <w:lang w:val="bg-BG"/>
        </w:rPr>
      </w:pPr>
    </w:p>
    <w:p w14:paraId="044BB8DE" w14:textId="77777777" w:rsidR="00F13296" w:rsidRPr="004D5F0B" w:rsidRDefault="00F13296" w:rsidP="00F13296">
      <w:pPr>
        <w:spacing w:after="0" w:line="360" w:lineRule="auto"/>
        <w:jc w:val="both"/>
        <w:rPr>
          <w:rFonts w:ascii="Times New Roman" w:hAnsi="Times New Roman" w:cs="Times New Roman"/>
          <w:sz w:val="20"/>
          <w:szCs w:val="20"/>
          <w:lang w:val="bg-BG"/>
        </w:rPr>
      </w:pPr>
    </w:p>
    <w:p w14:paraId="5D9AD961" w14:textId="77777777" w:rsidR="00F13296" w:rsidRPr="004D5F0B" w:rsidRDefault="00F13296" w:rsidP="00F13296">
      <w:pPr>
        <w:spacing w:after="0" w:line="360" w:lineRule="auto"/>
        <w:jc w:val="both"/>
        <w:rPr>
          <w:rFonts w:ascii="Times New Roman" w:hAnsi="Times New Roman" w:cs="Times New Roman"/>
          <w:sz w:val="20"/>
          <w:szCs w:val="20"/>
          <w:lang w:val="bg-BG"/>
        </w:rPr>
      </w:pPr>
    </w:p>
    <w:p w14:paraId="3F0D8B74" w14:textId="77777777" w:rsidR="00F13296" w:rsidRPr="004D5F0B" w:rsidRDefault="00F13296" w:rsidP="00F13296">
      <w:pPr>
        <w:spacing w:after="0" w:line="360" w:lineRule="auto"/>
        <w:jc w:val="both"/>
        <w:rPr>
          <w:rFonts w:ascii="Times New Roman" w:hAnsi="Times New Roman" w:cs="Times New Roman"/>
          <w:sz w:val="20"/>
          <w:szCs w:val="20"/>
          <w:lang w:val="bg-BG"/>
        </w:rPr>
      </w:pPr>
    </w:p>
    <w:p w14:paraId="254B6239" w14:textId="77777777" w:rsidR="00F13296" w:rsidRPr="004D5F0B" w:rsidRDefault="00F13296" w:rsidP="00F13296">
      <w:pPr>
        <w:spacing w:after="0" w:line="360" w:lineRule="auto"/>
        <w:jc w:val="both"/>
        <w:rPr>
          <w:rFonts w:ascii="Times New Roman" w:hAnsi="Times New Roman" w:cs="Times New Roman"/>
          <w:sz w:val="20"/>
          <w:szCs w:val="20"/>
          <w:lang w:val="bg-BG"/>
        </w:rPr>
      </w:pPr>
    </w:p>
    <w:p w14:paraId="1532F584" w14:textId="77777777" w:rsidR="00F13296" w:rsidRPr="004D5F0B" w:rsidRDefault="00F13296" w:rsidP="00F13296">
      <w:pPr>
        <w:spacing w:after="0" w:line="360" w:lineRule="auto"/>
        <w:jc w:val="both"/>
        <w:rPr>
          <w:rFonts w:ascii="Times New Roman" w:hAnsi="Times New Roman" w:cs="Times New Roman"/>
          <w:sz w:val="20"/>
          <w:szCs w:val="20"/>
          <w:lang w:val="bg-BG"/>
        </w:rPr>
      </w:pPr>
    </w:p>
    <w:p w14:paraId="30794D2A" w14:textId="6E829693" w:rsidR="00F13296" w:rsidRPr="004D5F0B" w:rsidRDefault="00F13296" w:rsidP="00CE2ACF">
      <w:pPr>
        <w:spacing w:after="0" w:line="360" w:lineRule="auto"/>
        <w:jc w:val="center"/>
        <w:rPr>
          <w:rFonts w:ascii="Times New Roman" w:hAnsi="Times New Roman" w:cs="Times New Roman"/>
          <w:b/>
          <w:bCs/>
          <w:sz w:val="20"/>
          <w:szCs w:val="20"/>
          <w:lang w:val="bg-BG"/>
        </w:rPr>
      </w:pPr>
      <w:r w:rsidRPr="004D5F0B">
        <w:rPr>
          <w:rFonts w:ascii="Times New Roman" w:hAnsi="Times New Roman" w:cs="Times New Roman"/>
          <w:b/>
          <w:bCs/>
          <w:sz w:val="20"/>
          <w:szCs w:val="20"/>
          <w:lang w:val="bg-BG"/>
        </w:rPr>
        <w:t>Списък на научните трудове,</w:t>
      </w:r>
      <w:r w:rsidRPr="004D5F0B">
        <w:rPr>
          <w:rFonts w:ascii="Times New Roman" w:hAnsi="Times New Roman" w:cs="Times New Roman"/>
          <w:b/>
          <w:bCs/>
          <w:sz w:val="20"/>
          <w:szCs w:val="20"/>
        </w:rPr>
        <w:t xml:space="preserve"> </w:t>
      </w:r>
      <w:r w:rsidRPr="004D5F0B">
        <w:rPr>
          <w:rFonts w:ascii="Times New Roman" w:hAnsi="Times New Roman" w:cs="Times New Roman"/>
          <w:b/>
          <w:bCs/>
          <w:sz w:val="20"/>
          <w:szCs w:val="20"/>
          <w:lang w:val="bg-BG"/>
        </w:rPr>
        <w:t>свързани с темата на дисертацията</w:t>
      </w:r>
    </w:p>
    <w:p w14:paraId="59852C26" w14:textId="2580C2A9" w:rsidR="00F13296" w:rsidRPr="004D5F0B" w:rsidRDefault="00F13296" w:rsidP="00CE2ACF">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1. Draganov K, Marinov V, </w:t>
      </w:r>
      <w:r w:rsidRPr="004D5F0B">
        <w:rPr>
          <w:rFonts w:ascii="Times New Roman" w:hAnsi="Times New Roman" w:cs="Times New Roman"/>
          <w:b/>
          <w:bCs/>
          <w:sz w:val="20"/>
          <w:szCs w:val="20"/>
          <w:lang w:val="bg-BG"/>
        </w:rPr>
        <w:t xml:space="preserve">Petreska </w:t>
      </w:r>
      <w:r w:rsidRPr="004D5F0B">
        <w:rPr>
          <w:rFonts w:ascii="Times New Roman" w:hAnsi="Times New Roman" w:cs="Times New Roman"/>
          <w:sz w:val="20"/>
          <w:szCs w:val="20"/>
          <w:lang w:val="bg-BG"/>
        </w:rPr>
        <w:t>A et al. Multivisceral “en-bloc” resections of colo-rectal tumors – milestones in the surgical technique. Scripta Sciantifica Medica. Vol. 45, suppl.2, 2013:50-57.</w:t>
      </w:r>
    </w:p>
    <w:p w14:paraId="64FB8E89" w14:textId="6C14699B" w:rsidR="00F13296" w:rsidRPr="004D5F0B" w:rsidRDefault="00F13296" w:rsidP="00CE2ACF">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2.  K Draganov, </w:t>
      </w:r>
      <w:r w:rsidRPr="004D5F0B">
        <w:rPr>
          <w:rFonts w:ascii="Times New Roman" w:hAnsi="Times New Roman" w:cs="Times New Roman"/>
          <w:b/>
          <w:bCs/>
          <w:sz w:val="20"/>
          <w:szCs w:val="20"/>
          <w:lang w:val="bg-BG"/>
        </w:rPr>
        <w:t>А Petreska,</w:t>
      </w:r>
      <w:r w:rsidRPr="004D5F0B">
        <w:rPr>
          <w:rFonts w:ascii="Times New Roman" w:hAnsi="Times New Roman" w:cs="Times New Roman"/>
          <w:sz w:val="20"/>
          <w:szCs w:val="20"/>
          <w:lang w:val="bg-BG"/>
        </w:rPr>
        <w:t xml:space="preserve"> D Rusenov</w:t>
      </w:r>
      <w:r w:rsidR="00CD7766">
        <w:rPr>
          <w:rFonts w:ascii="Times New Roman" w:hAnsi="Times New Roman" w:cs="Times New Roman"/>
          <w:sz w:val="20"/>
          <w:szCs w:val="20"/>
          <w:lang w:val="en-GB"/>
        </w:rPr>
        <w:t xml:space="preserve"> </w:t>
      </w:r>
      <w:r w:rsidR="006E3A5D">
        <w:rPr>
          <w:rFonts w:ascii="Times New Roman" w:hAnsi="Times New Roman" w:cs="Times New Roman"/>
          <w:sz w:val="20"/>
          <w:szCs w:val="20"/>
          <w:lang w:val="en-GB"/>
        </w:rPr>
        <w:t>et al</w:t>
      </w:r>
      <w:r w:rsidRPr="004D5F0B">
        <w:rPr>
          <w:rFonts w:ascii="Times New Roman" w:hAnsi="Times New Roman" w:cs="Times New Roman"/>
          <w:sz w:val="20"/>
          <w:szCs w:val="20"/>
          <w:lang w:val="bg-BG"/>
        </w:rPr>
        <w:t>.</w:t>
      </w:r>
      <w:r w:rsidR="006E3A5D">
        <w:rPr>
          <w:rFonts w:ascii="Times New Roman" w:hAnsi="Times New Roman" w:cs="Times New Roman"/>
          <w:sz w:val="20"/>
          <w:szCs w:val="20"/>
          <w:lang w:val="en-GB"/>
        </w:rPr>
        <w:t xml:space="preserve"> </w:t>
      </w:r>
      <w:r w:rsidRPr="004D5F0B">
        <w:rPr>
          <w:rFonts w:ascii="Times New Roman" w:hAnsi="Times New Roman" w:cs="Times New Roman"/>
          <w:sz w:val="20"/>
          <w:szCs w:val="20"/>
          <w:lang w:val="bg-BG"/>
        </w:rPr>
        <w:t>Specific Postoperative Complications After Pancreatic Resections</w:t>
      </w:r>
      <w:r w:rsidR="006E3A5D">
        <w:rPr>
          <w:rFonts w:ascii="Times New Roman" w:hAnsi="Times New Roman" w:cs="Times New Roman"/>
          <w:sz w:val="20"/>
          <w:szCs w:val="20"/>
          <w:lang w:val="en-GB"/>
        </w:rPr>
        <w:t xml:space="preserve"> </w:t>
      </w:r>
      <w:r w:rsidRPr="004D5F0B">
        <w:rPr>
          <w:rFonts w:ascii="Times New Roman" w:hAnsi="Times New Roman" w:cs="Times New Roman"/>
          <w:sz w:val="20"/>
          <w:szCs w:val="20"/>
          <w:lang w:val="bg-BG"/>
        </w:rPr>
        <w:t>–</w:t>
      </w:r>
      <w:r w:rsidR="006E3A5D">
        <w:rPr>
          <w:rFonts w:ascii="Times New Roman" w:hAnsi="Times New Roman" w:cs="Times New Roman"/>
          <w:sz w:val="20"/>
          <w:szCs w:val="20"/>
          <w:lang w:val="en-GB"/>
        </w:rPr>
        <w:t xml:space="preserve"> </w:t>
      </w:r>
      <w:r w:rsidRPr="004D5F0B">
        <w:rPr>
          <w:rFonts w:ascii="Times New Roman" w:hAnsi="Times New Roman" w:cs="Times New Roman"/>
          <w:sz w:val="20"/>
          <w:szCs w:val="20"/>
          <w:lang w:val="bg-BG"/>
        </w:rPr>
        <w:t>Structure, Predictors, Prevention and Treatment in a Single Institution Series of 173 Cases</w:t>
      </w:r>
      <w:r w:rsidR="006E3A5D">
        <w:rPr>
          <w:rFonts w:ascii="Times New Roman" w:hAnsi="Times New Roman" w:cs="Times New Roman"/>
          <w:sz w:val="20"/>
          <w:szCs w:val="20"/>
          <w:lang w:val="en-GB"/>
        </w:rPr>
        <w:t>.</w:t>
      </w:r>
      <w:r w:rsidRPr="004D5F0B">
        <w:rPr>
          <w:rFonts w:ascii="Times New Roman" w:hAnsi="Times New Roman" w:cs="Times New Roman"/>
          <w:sz w:val="20"/>
          <w:szCs w:val="20"/>
          <w:lang w:val="bg-BG"/>
        </w:rPr>
        <w:t xml:space="preserve"> Scripta Sc Med</w:t>
      </w:r>
      <w:r w:rsidR="00AA1F76">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2016; 48</w:t>
      </w:r>
    </w:p>
    <w:p w14:paraId="21980AB8" w14:textId="64092498" w:rsidR="00F13296" w:rsidRPr="004D5F0B" w:rsidRDefault="00F13296" w:rsidP="00CE2ACF">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3. </w:t>
      </w:r>
      <w:r w:rsidRPr="004D5F0B">
        <w:rPr>
          <w:rFonts w:ascii="Times New Roman" w:hAnsi="Times New Roman" w:cs="Times New Roman"/>
          <w:b/>
          <w:bCs/>
          <w:sz w:val="20"/>
          <w:szCs w:val="20"/>
          <w:lang w:val="bg-BG"/>
        </w:rPr>
        <w:t>Петреска А</w:t>
      </w:r>
      <w:r w:rsidRPr="004D5F0B">
        <w:rPr>
          <w:rFonts w:ascii="Times New Roman" w:hAnsi="Times New Roman" w:cs="Times New Roman"/>
          <w:sz w:val="20"/>
          <w:szCs w:val="20"/>
          <w:lang w:val="bg-BG"/>
        </w:rPr>
        <w:t>, Драганов К, Карагьозов П</w:t>
      </w:r>
      <w:r w:rsidR="00590EFF">
        <w:rPr>
          <w:rFonts w:ascii="Times New Roman" w:hAnsi="Times New Roman" w:cs="Times New Roman"/>
          <w:sz w:val="20"/>
          <w:szCs w:val="20"/>
          <w:lang w:val="en-GB"/>
        </w:rPr>
        <w:t xml:space="preserve">  </w:t>
      </w:r>
      <w:r w:rsidR="00590EFF">
        <w:rPr>
          <w:rFonts w:ascii="Times New Roman" w:hAnsi="Times New Roman" w:cs="Times New Roman"/>
          <w:sz w:val="20"/>
          <w:szCs w:val="20"/>
          <w:lang w:val="bg-BG"/>
        </w:rPr>
        <w:t xml:space="preserve">и сътр. </w:t>
      </w:r>
      <w:r w:rsidRPr="004D5F0B">
        <w:rPr>
          <w:rFonts w:ascii="Times New Roman" w:hAnsi="Times New Roman" w:cs="Times New Roman"/>
          <w:sz w:val="20"/>
          <w:szCs w:val="20"/>
          <w:lang w:val="bg-BG"/>
        </w:rPr>
        <w:t>Ендоскопска ретроградна холангио-панкреатография – увертюра към дуодено-панкреатични резекции или каква е равносметката полза-риск? XV-ти Национален конгрес по хирургия. Варна-Албена. 29.09 – 02.10.2016.</w:t>
      </w:r>
    </w:p>
    <w:p w14:paraId="60DFEC5D" w14:textId="28D0E258" w:rsidR="00F13296" w:rsidRPr="004D5F0B" w:rsidRDefault="00F13296" w:rsidP="00CE2ACF">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4. </w:t>
      </w:r>
      <w:r w:rsidRPr="004D5F0B">
        <w:rPr>
          <w:rFonts w:ascii="Times New Roman" w:hAnsi="Times New Roman" w:cs="Times New Roman"/>
          <w:b/>
          <w:bCs/>
          <w:sz w:val="20"/>
          <w:szCs w:val="20"/>
          <w:lang w:val="bg-BG"/>
        </w:rPr>
        <w:t>А.Петреска</w:t>
      </w:r>
      <w:r w:rsidRPr="004D5F0B">
        <w:rPr>
          <w:rFonts w:ascii="Times New Roman" w:hAnsi="Times New Roman" w:cs="Times New Roman"/>
          <w:sz w:val="20"/>
          <w:szCs w:val="20"/>
          <w:lang w:val="bg-BG"/>
        </w:rPr>
        <w:t>, К.Драганов, Д.Русенов</w:t>
      </w:r>
      <w:r w:rsidR="00590EFF">
        <w:rPr>
          <w:rFonts w:ascii="Times New Roman" w:hAnsi="Times New Roman" w:cs="Times New Roman"/>
          <w:sz w:val="20"/>
          <w:szCs w:val="20"/>
          <w:lang w:val="bg-BG"/>
        </w:rPr>
        <w:t xml:space="preserve"> и сътр</w:t>
      </w:r>
      <w:r w:rsidRPr="004D5F0B">
        <w:rPr>
          <w:rFonts w:ascii="Times New Roman" w:hAnsi="Times New Roman" w:cs="Times New Roman"/>
          <w:sz w:val="20"/>
          <w:szCs w:val="20"/>
          <w:lang w:val="bg-BG"/>
        </w:rPr>
        <w:t>. Постоперативни панкреатични фистули – рискови фактори и предиктори, профилактика, поведение. Сборник научни доклади „Усложнения на конвенционалната, лапароскопската и роботизираната хирургия. Експертиза при хирургични случаи, достигащи до съдебната практика“. Издателство на МУ – Плевен. 2017; 154 – 159.</w:t>
      </w:r>
    </w:p>
    <w:p w14:paraId="097B9C7B" w14:textId="55127832" w:rsidR="00F13296" w:rsidRPr="004D5F0B" w:rsidRDefault="00F13296" w:rsidP="00CE2ACF">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5. Маринов В, Драганов К, Кътев Н.Н, </w:t>
      </w:r>
      <w:r w:rsidRPr="004D5F0B">
        <w:rPr>
          <w:rFonts w:ascii="Times New Roman" w:hAnsi="Times New Roman" w:cs="Times New Roman"/>
          <w:b/>
          <w:bCs/>
          <w:sz w:val="20"/>
          <w:szCs w:val="20"/>
          <w:lang w:val="bg-BG"/>
        </w:rPr>
        <w:t>Петреска А</w:t>
      </w:r>
      <w:r w:rsidR="00590EFF">
        <w:rPr>
          <w:rFonts w:ascii="Times New Roman" w:hAnsi="Times New Roman" w:cs="Times New Roman"/>
          <w:sz w:val="20"/>
          <w:szCs w:val="20"/>
          <w:lang w:val="bg-BG"/>
        </w:rPr>
        <w:t xml:space="preserve"> и сътр.</w:t>
      </w:r>
      <w:r w:rsidRPr="004D5F0B">
        <w:rPr>
          <w:rFonts w:ascii="Times New Roman" w:hAnsi="Times New Roman" w:cs="Times New Roman"/>
          <w:sz w:val="20"/>
          <w:szCs w:val="20"/>
          <w:lang w:val="bg-BG"/>
        </w:rPr>
        <w:t xml:space="preserve"> С</w:t>
      </w:r>
      <w:r w:rsidR="00590EFF">
        <w:rPr>
          <w:rFonts w:ascii="Times New Roman" w:hAnsi="Times New Roman" w:cs="Times New Roman"/>
          <w:sz w:val="20"/>
          <w:szCs w:val="20"/>
          <w:lang w:val="bg-BG"/>
        </w:rPr>
        <w:t>лучай на локално авансирал карцином на десен колон, наложил извършване на мултивисцерална дуодено-панкреатична резекция и дясна хемиколектомия</w:t>
      </w:r>
      <w:r w:rsidRPr="004D5F0B">
        <w:rPr>
          <w:rFonts w:ascii="Times New Roman" w:hAnsi="Times New Roman" w:cs="Times New Roman"/>
          <w:sz w:val="20"/>
          <w:szCs w:val="20"/>
          <w:lang w:val="bg-BG"/>
        </w:rPr>
        <w:t>. XV Национален Конгрес по Коло-ректална Хирургия. 05.10 – 07.10.2017.</w:t>
      </w:r>
    </w:p>
    <w:p w14:paraId="662ED55A" w14:textId="6B0A963A" w:rsidR="00F13296" w:rsidRPr="004D5F0B" w:rsidRDefault="00F13296" w:rsidP="00CE2ACF">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6. К.Драганов, </w:t>
      </w:r>
      <w:r w:rsidRPr="004D5F0B">
        <w:rPr>
          <w:rFonts w:ascii="Times New Roman" w:hAnsi="Times New Roman" w:cs="Times New Roman"/>
          <w:b/>
          <w:bCs/>
          <w:sz w:val="20"/>
          <w:szCs w:val="20"/>
          <w:lang w:val="bg-BG"/>
        </w:rPr>
        <w:t>А.Петреска</w:t>
      </w:r>
      <w:r w:rsidRPr="004D5F0B">
        <w:rPr>
          <w:rFonts w:ascii="Times New Roman" w:hAnsi="Times New Roman" w:cs="Times New Roman"/>
          <w:sz w:val="20"/>
          <w:szCs w:val="20"/>
          <w:lang w:val="bg-BG"/>
        </w:rPr>
        <w:t>, Д. Русенов</w:t>
      </w:r>
      <w:r w:rsidR="00590EFF">
        <w:rPr>
          <w:rFonts w:ascii="Times New Roman" w:hAnsi="Times New Roman" w:cs="Times New Roman"/>
          <w:sz w:val="20"/>
          <w:szCs w:val="20"/>
          <w:lang w:val="bg-BG"/>
        </w:rPr>
        <w:t xml:space="preserve"> и сътр</w:t>
      </w:r>
      <w:r w:rsidRPr="004D5F0B">
        <w:rPr>
          <w:rFonts w:ascii="Times New Roman" w:hAnsi="Times New Roman" w:cs="Times New Roman"/>
          <w:sz w:val="20"/>
          <w:szCs w:val="20"/>
          <w:lang w:val="bg-BG"/>
        </w:rPr>
        <w:t>. Р</w:t>
      </w:r>
      <w:r w:rsidR="00590EFF">
        <w:rPr>
          <w:rFonts w:ascii="Times New Roman" w:hAnsi="Times New Roman" w:cs="Times New Roman"/>
          <w:sz w:val="20"/>
          <w:szCs w:val="20"/>
          <w:lang w:val="bg-BG"/>
        </w:rPr>
        <w:t xml:space="preserve">утинна процедура ли е тоталната мезопанкреатична ексцизия с доказване на </w:t>
      </w:r>
      <w:r w:rsidRPr="004D5F0B">
        <w:rPr>
          <w:rFonts w:ascii="Times New Roman" w:hAnsi="Times New Roman" w:cs="Times New Roman"/>
          <w:sz w:val="20"/>
          <w:szCs w:val="20"/>
          <w:lang w:val="bg-BG"/>
        </w:rPr>
        <w:t>R0? XVI-ти Национален конгрес по Хирургия. Електронен сборник с доклади 2018.</w:t>
      </w:r>
    </w:p>
    <w:p w14:paraId="2DBBC027" w14:textId="338AF786" w:rsidR="00F13296" w:rsidRPr="004D5F0B" w:rsidRDefault="00F13296" w:rsidP="00CE2ACF">
      <w:pPr>
        <w:spacing w:after="0" w:line="360" w:lineRule="auto"/>
        <w:ind w:firstLine="720"/>
        <w:jc w:val="both"/>
        <w:rPr>
          <w:rFonts w:ascii="Times New Roman" w:hAnsi="Times New Roman" w:cs="Times New Roman"/>
          <w:sz w:val="20"/>
          <w:szCs w:val="20"/>
          <w:lang w:val="bg-BG"/>
        </w:rPr>
      </w:pPr>
      <w:r w:rsidRPr="004D5F0B">
        <w:rPr>
          <w:rFonts w:ascii="Times New Roman" w:hAnsi="Times New Roman" w:cs="Times New Roman"/>
          <w:sz w:val="20"/>
          <w:szCs w:val="20"/>
          <w:lang w:val="bg-BG"/>
        </w:rPr>
        <w:t xml:space="preserve">7. К.Драганов, </w:t>
      </w:r>
      <w:r w:rsidRPr="004D5F0B">
        <w:rPr>
          <w:rFonts w:ascii="Times New Roman" w:hAnsi="Times New Roman" w:cs="Times New Roman"/>
          <w:b/>
          <w:bCs/>
          <w:sz w:val="20"/>
          <w:szCs w:val="20"/>
          <w:lang w:val="bg-BG"/>
        </w:rPr>
        <w:t>А.Петреска</w:t>
      </w:r>
      <w:r w:rsidRPr="004D5F0B">
        <w:rPr>
          <w:rFonts w:ascii="Times New Roman" w:hAnsi="Times New Roman" w:cs="Times New Roman"/>
          <w:sz w:val="20"/>
          <w:szCs w:val="20"/>
          <w:lang w:val="bg-BG"/>
        </w:rPr>
        <w:t>, Д. Русенов</w:t>
      </w:r>
      <w:r w:rsidR="00F27706">
        <w:rPr>
          <w:rFonts w:ascii="Times New Roman" w:hAnsi="Times New Roman" w:cs="Times New Roman"/>
          <w:sz w:val="20"/>
          <w:szCs w:val="20"/>
          <w:lang w:val="bg-BG"/>
        </w:rPr>
        <w:t xml:space="preserve"> и сътр</w:t>
      </w:r>
      <w:r w:rsidRPr="004D5F0B">
        <w:rPr>
          <w:rFonts w:ascii="Times New Roman" w:hAnsi="Times New Roman" w:cs="Times New Roman"/>
          <w:sz w:val="20"/>
          <w:szCs w:val="20"/>
          <w:lang w:val="bg-BG"/>
        </w:rPr>
        <w:t>. Р</w:t>
      </w:r>
      <w:r w:rsidR="00F27706">
        <w:rPr>
          <w:rFonts w:ascii="Times New Roman" w:hAnsi="Times New Roman" w:cs="Times New Roman"/>
          <w:sz w:val="20"/>
          <w:szCs w:val="20"/>
          <w:lang w:val="bg-BG"/>
        </w:rPr>
        <w:t xml:space="preserve">езектабилност на карцинома на главата на панкреаса – съвпадение между  </w:t>
      </w:r>
      <w:r w:rsidR="00F3583E">
        <w:rPr>
          <w:rFonts w:ascii="Times New Roman" w:hAnsi="Times New Roman" w:cs="Times New Roman"/>
          <w:sz w:val="20"/>
          <w:szCs w:val="20"/>
          <w:lang w:val="bg-BG"/>
        </w:rPr>
        <w:t xml:space="preserve">пред- и интраоперативните критерии в серия от 150 случая. </w:t>
      </w:r>
      <w:r w:rsidRPr="004D5F0B">
        <w:rPr>
          <w:rFonts w:ascii="Times New Roman" w:hAnsi="Times New Roman" w:cs="Times New Roman"/>
          <w:sz w:val="20"/>
          <w:szCs w:val="20"/>
          <w:lang w:val="bg-BG"/>
        </w:rPr>
        <w:t>Национален конгрес по Хирургия. Електронен сборник с доклади 2018.</w:t>
      </w:r>
    </w:p>
    <w:p w14:paraId="0D12CAC4" w14:textId="74241913" w:rsidR="0039433E" w:rsidRPr="009A79CC" w:rsidRDefault="00F13296" w:rsidP="00CE2ACF">
      <w:pPr>
        <w:spacing w:after="0" w:line="360" w:lineRule="auto"/>
        <w:ind w:firstLine="720"/>
        <w:jc w:val="both"/>
        <w:rPr>
          <w:rFonts w:ascii="Times New Roman" w:hAnsi="Times New Roman" w:cs="Times New Roman"/>
          <w:sz w:val="20"/>
          <w:szCs w:val="20"/>
          <w:lang w:val="en-GB"/>
        </w:rPr>
      </w:pPr>
      <w:r w:rsidRPr="004D5F0B">
        <w:rPr>
          <w:rFonts w:ascii="Times New Roman" w:hAnsi="Times New Roman" w:cs="Times New Roman"/>
          <w:sz w:val="20"/>
          <w:szCs w:val="20"/>
          <w:lang w:val="bg-BG"/>
        </w:rPr>
        <w:t>8.</w:t>
      </w:r>
      <w:r w:rsidR="00E302EE" w:rsidRPr="004D5F0B">
        <w:rPr>
          <w:rFonts w:ascii="Times New Roman" w:hAnsi="Times New Roman" w:cs="Times New Roman"/>
          <w:sz w:val="20"/>
          <w:szCs w:val="20"/>
        </w:rPr>
        <w:t xml:space="preserve"> </w:t>
      </w:r>
      <w:r w:rsidRPr="004D5F0B">
        <w:rPr>
          <w:rFonts w:ascii="Times New Roman" w:hAnsi="Times New Roman" w:cs="Times New Roman"/>
          <w:b/>
          <w:bCs/>
          <w:sz w:val="20"/>
          <w:szCs w:val="20"/>
          <w:lang w:val="bg-BG"/>
        </w:rPr>
        <w:t>А. Петреска</w:t>
      </w:r>
      <w:r w:rsidRPr="004D5F0B">
        <w:rPr>
          <w:rFonts w:ascii="Times New Roman" w:hAnsi="Times New Roman" w:cs="Times New Roman"/>
          <w:sz w:val="20"/>
          <w:szCs w:val="20"/>
          <w:lang w:val="bg-BG"/>
        </w:rPr>
        <w:t>, К. Драганов. Г</w:t>
      </w:r>
      <w:r w:rsidR="00F3583E">
        <w:rPr>
          <w:rFonts w:ascii="Times New Roman" w:hAnsi="Times New Roman" w:cs="Times New Roman"/>
          <w:sz w:val="20"/>
          <w:szCs w:val="20"/>
          <w:lang w:val="bg-BG"/>
        </w:rPr>
        <w:t>ранично резек</w:t>
      </w:r>
      <w:r w:rsidR="00AB3198">
        <w:rPr>
          <w:rFonts w:ascii="Times New Roman" w:hAnsi="Times New Roman" w:cs="Times New Roman"/>
          <w:sz w:val="20"/>
          <w:szCs w:val="20"/>
          <w:lang w:val="bg-BG"/>
        </w:rPr>
        <w:t xml:space="preserve">табилен аденокарцином на главата на панкреаса - </w:t>
      </w:r>
      <w:r w:rsidRPr="004D5F0B">
        <w:rPr>
          <w:rFonts w:ascii="Times New Roman" w:hAnsi="Times New Roman" w:cs="Times New Roman"/>
          <w:sz w:val="20"/>
          <w:szCs w:val="20"/>
          <w:lang w:val="bg-BG"/>
        </w:rPr>
        <w:t xml:space="preserve">“ABC” </w:t>
      </w:r>
      <w:r w:rsidR="00AB3198">
        <w:rPr>
          <w:rFonts w:ascii="Times New Roman" w:hAnsi="Times New Roman" w:cs="Times New Roman"/>
          <w:sz w:val="20"/>
          <w:szCs w:val="20"/>
          <w:lang w:val="bg-BG"/>
        </w:rPr>
        <w:t xml:space="preserve">критеии за оценка. </w:t>
      </w:r>
      <w:r w:rsidRPr="004D5F0B">
        <w:rPr>
          <w:rFonts w:ascii="Times New Roman" w:hAnsi="Times New Roman" w:cs="Times New Roman"/>
          <w:sz w:val="20"/>
          <w:szCs w:val="20"/>
          <w:lang w:val="bg-BG"/>
        </w:rPr>
        <w:t>Хирургия</w:t>
      </w:r>
      <w:r w:rsidR="00AB3198">
        <w:rPr>
          <w:rFonts w:ascii="Times New Roman" w:hAnsi="Times New Roman" w:cs="Times New Roman"/>
          <w:sz w:val="20"/>
          <w:szCs w:val="20"/>
          <w:lang w:val="bg-BG"/>
        </w:rPr>
        <w:t>.</w:t>
      </w:r>
      <w:r w:rsidRPr="004D5F0B">
        <w:rPr>
          <w:rFonts w:ascii="Times New Roman" w:hAnsi="Times New Roman" w:cs="Times New Roman"/>
          <w:sz w:val="20"/>
          <w:szCs w:val="20"/>
          <w:lang w:val="bg-BG"/>
        </w:rPr>
        <w:t xml:space="preserve"> 2022</w:t>
      </w:r>
      <w:r w:rsidR="00AB3198">
        <w:rPr>
          <w:rFonts w:ascii="Times New Roman" w:hAnsi="Times New Roman" w:cs="Times New Roman"/>
          <w:sz w:val="20"/>
          <w:szCs w:val="20"/>
          <w:lang w:val="bg-BG"/>
        </w:rPr>
        <w:t xml:space="preserve">; 1: </w:t>
      </w:r>
      <w:r w:rsidR="000C2648">
        <w:rPr>
          <w:rFonts w:ascii="Times New Roman" w:hAnsi="Times New Roman" w:cs="Times New Roman"/>
          <w:sz w:val="20"/>
          <w:szCs w:val="20"/>
          <w:lang w:val="bg-BG"/>
        </w:rPr>
        <w:t>33-37;</w:t>
      </w:r>
    </w:p>
    <w:sectPr w:rsidR="0039433E" w:rsidRPr="009A79CC" w:rsidSect="004D5F0B">
      <w:footerReference w:type="default" r:id="rId26"/>
      <w:pgSz w:w="8391" w:h="11906" w:code="1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255075" w14:textId="77777777" w:rsidR="008C107D" w:rsidRDefault="008C107D" w:rsidP="00D52F65">
      <w:pPr>
        <w:spacing w:after="0" w:line="240" w:lineRule="auto"/>
      </w:pPr>
      <w:r>
        <w:separator/>
      </w:r>
    </w:p>
  </w:endnote>
  <w:endnote w:type="continuationSeparator" w:id="0">
    <w:p w14:paraId="32148DC9" w14:textId="77777777" w:rsidR="008C107D" w:rsidRDefault="008C107D" w:rsidP="00D52F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3360429"/>
      <w:docPartObj>
        <w:docPartGallery w:val="Page Numbers (Bottom of Page)"/>
        <w:docPartUnique/>
      </w:docPartObj>
    </w:sdtPr>
    <w:sdtEndPr>
      <w:rPr>
        <w:noProof/>
      </w:rPr>
    </w:sdtEndPr>
    <w:sdtContent>
      <w:p w14:paraId="04C23ED7" w14:textId="2FD7FF94" w:rsidR="004D5F0B" w:rsidRDefault="004D5F0B">
        <w:pPr>
          <w:pStyle w:val="Footer"/>
          <w:jc w:val="center"/>
        </w:pPr>
        <w:r>
          <w:fldChar w:fldCharType="begin"/>
        </w:r>
        <w:r>
          <w:instrText xml:space="preserve"> PAGE   \* MERGEFORMAT </w:instrText>
        </w:r>
        <w:r>
          <w:fldChar w:fldCharType="separate"/>
        </w:r>
        <w:r w:rsidR="007D72ED">
          <w:rPr>
            <w:noProof/>
          </w:rPr>
          <w:t>50</w:t>
        </w:r>
        <w:r>
          <w:rPr>
            <w:noProof/>
          </w:rPr>
          <w:fldChar w:fldCharType="end"/>
        </w:r>
      </w:p>
    </w:sdtContent>
  </w:sdt>
  <w:p w14:paraId="43D5645D" w14:textId="77777777" w:rsidR="00867B35" w:rsidRDefault="00867B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CA27A5" w14:textId="77777777" w:rsidR="008C107D" w:rsidRDefault="008C107D" w:rsidP="00D52F65">
      <w:pPr>
        <w:spacing w:after="0" w:line="240" w:lineRule="auto"/>
      </w:pPr>
      <w:r>
        <w:separator/>
      </w:r>
    </w:p>
  </w:footnote>
  <w:footnote w:type="continuationSeparator" w:id="0">
    <w:p w14:paraId="66389215" w14:textId="77777777" w:rsidR="008C107D" w:rsidRDefault="008C107D" w:rsidP="00D52F6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F0A28"/>
    <w:multiLevelType w:val="hybridMultilevel"/>
    <w:tmpl w:val="9CA639F4"/>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CE3F36"/>
    <w:multiLevelType w:val="hybridMultilevel"/>
    <w:tmpl w:val="B9C414D0"/>
    <w:lvl w:ilvl="0" w:tplc="0CD6E9BE">
      <w:start w:val="1"/>
      <w:numFmt w:val="bullet"/>
      <w:lvlText w:val="-"/>
      <w:lvlJc w:val="left"/>
      <w:pPr>
        <w:ind w:left="1260" w:hanging="360"/>
      </w:pPr>
      <w:rPr>
        <w:rFonts w:ascii="Times New Roman" w:eastAsiaTheme="minorHAnsi" w:hAnsi="Times New Roman" w:cs="Times New Roman"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 w15:restartNumberingAfterBreak="0">
    <w:nsid w:val="0C507F3E"/>
    <w:multiLevelType w:val="hybridMultilevel"/>
    <w:tmpl w:val="AF749400"/>
    <w:lvl w:ilvl="0" w:tplc="F7F62C30">
      <w:start w:val="1"/>
      <w:numFmt w:val="decimal"/>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 w15:restartNumberingAfterBreak="0">
    <w:nsid w:val="0C9D262F"/>
    <w:multiLevelType w:val="hybridMultilevel"/>
    <w:tmpl w:val="4DD421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E5B7D"/>
    <w:multiLevelType w:val="hybridMultilevel"/>
    <w:tmpl w:val="BF8626C0"/>
    <w:lvl w:ilvl="0" w:tplc="323A563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D31F53"/>
    <w:multiLevelType w:val="hybridMultilevel"/>
    <w:tmpl w:val="4BE29EDE"/>
    <w:lvl w:ilvl="0" w:tplc="86AE5E04">
      <w:start w:val="1"/>
      <w:numFmt w:val="decimal"/>
      <w:lvlText w:val="%1."/>
      <w:lvlJc w:val="left"/>
      <w:pPr>
        <w:ind w:left="780" w:hanging="360"/>
      </w:pPr>
      <w:rPr>
        <w:rFonts w:hint="default"/>
        <w:b w:val="0"/>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6" w15:restartNumberingAfterBreak="0">
    <w:nsid w:val="176524AA"/>
    <w:multiLevelType w:val="hybridMultilevel"/>
    <w:tmpl w:val="FA1C93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681315"/>
    <w:multiLevelType w:val="hybridMultilevel"/>
    <w:tmpl w:val="FE7EF0BA"/>
    <w:lvl w:ilvl="0" w:tplc="F070B7AE">
      <w:start w:val="2"/>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8" w15:restartNumberingAfterBreak="0">
    <w:nsid w:val="19A92682"/>
    <w:multiLevelType w:val="hybridMultilevel"/>
    <w:tmpl w:val="227E7FBC"/>
    <w:lvl w:ilvl="0" w:tplc="0409000D">
      <w:start w:val="1"/>
      <w:numFmt w:val="bullet"/>
      <w:lvlText w:val=""/>
      <w:lvlJc w:val="left"/>
      <w:pPr>
        <w:ind w:left="791" w:hanging="360"/>
      </w:pPr>
      <w:rPr>
        <w:rFonts w:ascii="Wingdings" w:hAnsi="Wingdings"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9" w15:restartNumberingAfterBreak="0">
    <w:nsid w:val="1A833A03"/>
    <w:multiLevelType w:val="multilevel"/>
    <w:tmpl w:val="D45C8A94"/>
    <w:lvl w:ilvl="0">
      <w:start w:val="1"/>
      <w:numFmt w:val="decimal"/>
      <w:lvlText w:val="%1"/>
      <w:lvlJc w:val="left"/>
      <w:pPr>
        <w:ind w:left="360" w:hanging="360"/>
      </w:pPr>
      <w:rPr>
        <w:rFonts w:hint="default"/>
      </w:rPr>
    </w:lvl>
    <w:lvl w:ilvl="1">
      <w:start w:val="4"/>
      <w:numFmt w:val="decimal"/>
      <w:lvlText w:val="%1.%2"/>
      <w:lvlJc w:val="left"/>
      <w:pPr>
        <w:ind w:left="780" w:hanging="360"/>
      </w:pPr>
      <w:rPr>
        <w:rFonts w:hint="default"/>
        <w:b w:val="0"/>
        <w:bCs w:val="0"/>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0" w15:restartNumberingAfterBreak="0">
    <w:nsid w:val="1BD905FF"/>
    <w:multiLevelType w:val="hybridMultilevel"/>
    <w:tmpl w:val="5BE86AF6"/>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F47E58"/>
    <w:multiLevelType w:val="hybridMultilevel"/>
    <w:tmpl w:val="2A6E2E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2775E1"/>
    <w:multiLevelType w:val="hybridMultilevel"/>
    <w:tmpl w:val="C062E378"/>
    <w:lvl w:ilvl="0" w:tplc="0409000F">
      <w:start w:val="2"/>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2862158"/>
    <w:multiLevelType w:val="hybridMultilevel"/>
    <w:tmpl w:val="6FBACA90"/>
    <w:lvl w:ilvl="0" w:tplc="0302D7AC">
      <w:start w:val="1"/>
      <w:numFmt w:val="upperRoman"/>
      <w:lvlText w:val="%1."/>
      <w:lvlJc w:val="left"/>
      <w:pPr>
        <w:ind w:left="1220" w:hanging="720"/>
      </w:pPr>
      <w:rPr>
        <w:rFonts w:hint="default"/>
      </w:rPr>
    </w:lvl>
    <w:lvl w:ilvl="1" w:tplc="04090019" w:tentative="1">
      <w:start w:val="1"/>
      <w:numFmt w:val="lowerLetter"/>
      <w:lvlText w:val="%2."/>
      <w:lvlJc w:val="left"/>
      <w:pPr>
        <w:ind w:left="1580" w:hanging="360"/>
      </w:pPr>
    </w:lvl>
    <w:lvl w:ilvl="2" w:tplc="0409001B" w:tentative="1">
      <w:start w:val="1"/>
      <w:numFmt w:val="lowerRoman"/>
      <w:lvlText w:val="%3."/>
      <w:lvlJc w:val="right"/>
      <w:pPr>
        <w:ind w:left="2300" w:hanging="180"/>
      </w:pPr>
    </w:lvl>
    <w:lvl w:ilvl="3" w:tplc="0409000F" w:tentative="1">
      <w:start w:val="1"/>
      <w:numFmt w:val="decimal"/>
      <w:lvlText w:val="%4."/>
      <w:lvlJc w:val="left"/>
      <w:pPr>
        <w:ind w:left="3020" w:hanging="360"/>
      </w:pPr>
    </w:lvl>
    <w:lvl w:ilvl="4" w:tplc="04090019" w:tentative="1">
      <w:start w:val="1"/>
      <w:numFmt w:val="lowerLetter"/>
      <w:lvlText w:val="%5."/>
      <w:lvlJc w:val="left"/>
      <w:pPr>
        <w:ind w:left="3740" w:hanging="360"/>
      </w:pPr>
    </w:lvl>
    <w:lvl w:ilvl="5" w:tplc="0409001B" w:tentative="1">
      <w:start w:val="1"/>
      <w:numFmt w:val="lowerRoman"/>
      <w:lvlText w:val="%6."/>
      <w:lvlJc w:val="right"/>
      <w:pPr>
        <w:ind w:left="4460" w:hanging="180"/>
      </w:pPr>
    </w:lvl>
    <w:lvl w:ilvl="6" w:tplc="0409000F" w:tentative="1">
      <w:start w:val="1"/>
      <w:numFmt w:val="decimal"/>
      <w:lvlText w:val="%7."/>
      <w:lvlJc w:val="left"/>
      <w:pPr>
        <w:ind w:left="5180" w:hanging="360"/>
      </w:pPr>
    </w:lvl>
    <w:lvl w:ilvl="7" w:tplc="04090019" w:tentative="1">
      <w:start w:val="1"/>
      <w:numFmt w:val="lowerLetter"/>
      <w:lvlText w:val="%8."/>
      <w:lvlJc w:val="left"/>
      <w:pPr>
        <w:ind w:left="5900" w:hanging="360"/>
      </w:pPr>
    </w:lvl>
    <w:lvl w:ilvl="8" w:tplc="0409001B" w:tentative="1">
      <w:start w:val="1"/>
      <w:numFmt w:val="lowerRoman"/>
      <w:lvlText w:val="%9."/>
      <w:lvlJc w:val="right"/>
      <w:pPr>
        <w:ind w:left="6620" w:hanging="180"/>
      </w:pPr>
    </w:lvl>
  </w:abstractNum>
  <w:abstractNum w:abstractNumId="14" w15:restartNumberingAfterBreak="0">
    <w:nsid w:val="22B53D1C"/>
    <w:multiLevelType w:val="hybridMultilevel"/>
    <w:tmpl w:val="A6881A6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563815"/>
    <w:multiLevelType w:val="hybridMultilevel"/>
    <w:tmpl w:val="07464E1A"/>
    <w:lvl w:ilvl="0" w:tplc="0409000F">
      <w:start w:val="2"/>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5966EC"/>
    <w:multiLevelType w:val="hybridMultilevel"/>
    <w:tmpl w:val="44280B7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342401"/>
    <w:multiLevelType w:val="hybridMultilevel"/>
    <w:tmpl w:val="AE72BBE6"/>
    <w:lvl w:ilvl="0" w:tplc="3064D890">
      <w:start w:val="2"/>
      <w:numFmt w:val="decimal"/>
      <w:lvlText w:val="%1."/>
      <w:lvlJc w:val="left"/>
      <w:pPr>
        <w:ind w:left="850" w:hanging="360"/>
      </w:pPr>
      <w:rPr>
        <w:rFonts w:hint="default"/>
      </w:rPr>
    </w:lvl>
    <w:lvl w:ilvl="1" w:tplc="04090019" w:tentative="1">
      <w:start w:val="1"/>
      <w:numFmt w:val="lowerLetter"/>
      <w:lvlText w:val="%2."/>
      <w:lvlJc w:val="left"/>
      <w:pPr>
        <w:ind w:left="1570" w:hanging="360"/>
      </w:pPr>
    </w:lvl>
    <w:lvl w:ilvl="2" w:tplc="0409001B" w:tentative="1">
      <w:start w:val="1"/>
      <w:numFmt w:val="lowerRoman"/>
      <w:lvlText w:val="%3."/>
      <w:lvlJc w:val="right"/>
      <w:pPr>
        <w:ind w:left="2290" w:hanging="180"/>
      </w:pPr>
    </w:lvl>
    <w:lvl w:ilvl="3" w:tplc="0409000F" w:tentative="1">
      <w:start w:val="1"/>
      <w:numFmt w:val="decimal"/>
      <w:lvlText w:val="%4."/>
      <w:lvlJc w:val="left"/>
      <w:pPr>
        <w:ind w:left="3010" w:hanging="360"/>
      </w:pPr>
    </w:lvl>
    <w:lvl w:ilvl="4" w:tplc="04090019" w:tentative="1">
      <w:start w:val="1"/>
      <w:numFmt w:val="lowerLetter"/>
      <w:lvlText w:val="%5."/>
      <w:lvlJc w:val="left"/>
      <w:pPr>
        <w:ind w:left="3730" w:hanging="360"/>
      </w:pPr>
    </w:lvl>
    <w:lvl w:ilvl="5" w:tplc="0409001B" w:tentative="1">
      <w:start w:val="1"/>
      <w:numFmt w:val="lowerRoman"/>
      <w:lvlText w:val="%6."/>
      <w:lvlJc w:val="right"/>
      <w:pPr>
        <w:ind w:left="4450" w:hanging="180"/>
      </w:pPr>
    </w:lvl>
    <w:lvl w:ilvl="6" w:tplc="0409000F" w:tentative="1">
      <w:start w:val="1"/>
      <w:numFmt w:val="decimal"/>
      <w:lvlText w:val="%7."/>
      <w:lvlJc w:val="left"/>
      <w:pPr>
        <w:ind w:left="5170" w:hanging="360"/>
      </w:pPr>
    </w:lvl>
    <w:lvl w:ilvl="7" w:tplc="04090019" w:tentative="1">
      <w:start w:val="1"/>
      <w:numFmt w:val="lowerLetter"/>
      <w:lvlText w:val="%8."/>
      <w:lvlJc w:val="left"/>
      <w:pPr>
        <w:ind w:left="5890" w:hanging="360"/>
      </w:pPr>
    </w:lvl>
    <w:lvl w:ilvl="8" w:tplc="0409001B" w:tentative="1">
      <w:start w:val="1"/>
      <w:numFmt w:val="lowerRoman"/>
      <w:lvlText w:val="%9."/>
      <w:lvlJc w:val="right"/>
      <w:pPr>
        <w:ind w:left="6610" w:hanging="180"/>
      </w:pPr>
    </w:lvl>
  </w:abstractNum>
  <w:abstractNum w:abstractNumId="18" w15:restartNumberingAfterBreak="0">
    <w:nsid w:val="27B3498A"/>
    <w:multiLevelType w:val="hybridMultilevel"/>
    <w:tmpl w:val="C2B661C0"/>
    <w:lvl w:ilvl="0" w:tplc="EAEAC42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32CD1E09"/>
    <w:multiLevelType w:val="hybridMultilevel"/>
    <w:tmpl w:val="3EB4CDB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822406C"/>
    <w:multiLevelType w:val="multilevel"/>
    <w:tmpl w:val="547216A0"/>
    <w:lvl w:ilvl="0">
      <w:start w:val="1"/>
      <w:numFmt w:val="decimal"/>
      <w:lvlText w:val="%1."/>
      <w:lvlJc w:val="left"/>
      <w:pPr>
        <w:ind w:left="720" w:hanging="360"/>
      </w:pPr>
      <w:rPr>
        <w:rFonts w:ascii="Times New Roman" w:eastAsiaTheme="minorHAnsi" w:hAnsi="Times New Roman" w:cs="Times New Roman"/>
      </w:rPr>
    </w:lvl>
    <w:lvl w:ilvl="1">
      <w:start w:val="4"/>
      <w:numFmt w:val="decimal"/>
      <w:isLgl/>
      <w:lvlText w:val="%1.%2."/>
      <w:lvlJc w:val="left"/>
      <w:pPr>
        <w:ind w:left="780" w:hanging="360"/>
      </w:pPr>
      <w:rPr>
        <w:rFonts w:hint="default"/>
      </w:rPr>
    </w:lvl>
    <w:lvl w:ilvl="2">
      <w:start w:val="1"/>
      <w:numFmt w:val="decimal"/>
      <w:isLgl/>
      <w:lvlText w:val="%1.%2.%3."/>
      <w:lvlJc w:val="left"/>
      <w:pPr>
        <w:ind w:left="120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174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220" w:hanging="1440"/>
      </w:pPr>
      <w:rPr>
        <w:rFonts w:hint="default"/>
      </w:rPr>
    </w:lvl>
    <w:lvl w:ilvl="8">
      <w:start w:val="1"/>
      <w:numFmt w:val="decimal"/>
      <w:isLgl/>
      <w:lvlText w:val="%1.%2.%3.%4.%5.%6.%7.%8.%9."/>
      <w:lvlJc w:val="left"/>
      <w:pPr>
        <w:ind w:left="2640" w:hanging="1800"/>
      </w:pPr>
      <w:rPr>
        <w:rFonts w:hint="default"/>
      </w:rPr>
    </w:lvl>
  </w:abstractNum>
  <w:abstractNum w:abstractNumId="21" w15:restartNumberingAfterBreak="0">
    <w:nsid w:val="3C2461F1"/>
    <w:multiLevelType w:val="hybridMultilevel"/>
    <w:tmpl w:val="729EA2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3F13BBB"/>
    <w:multiLevelType w:val="hybridMultilevel"/>
    <w:tmpl w:val="47E6CD34"/>
    <w:lvl w:ilvl="0" w:tplc="0090164E">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459E781D"/>
    <w:multiLevelType w:val="hybridMultilevel"/>
    <w:tmpl w:val="8A52FEA6"/>
    <w:lvl w:ilvl="0" w:tplc="0409000F">
      <w:start w:val="1"/>
      <w:numFmt w:val="decimal"/>
      <w:lvlText w:val="%1."/>
      <w:lvlJc w:val="left"/>
      <w:pPr>
        <w:ind w:left="790" w:hanging="360"/>
      </w:pPr>
    </w:lvl>
    <w:lvl w:ilvl="1" w:tplc="04090019" w:tentative="1">
      <w:start w:val="1"/>
      <w:numFmt w:val="lowerLetter"/>
      <w:lvlText w:val="%2."/>
      <w:lvlJc w:val="left"/>
      <w:pPr>
        <w:ind w:left="1510" w:hanging="360"/>
      </w:pPr>
    </w:lvl>
    <w:lvl w:ilvl="2" w:tplc="0409001B" w:tentative="1">
      <w:start w:val="1"/>
      <w:numFmt w:val="lowerRoman"/>
      <w:lvlText w:val="%3."/>
      <w:lvlJc w:val="right"/>
      <w:pPr>
        <w:ind w:left="2230" w:hanging="180"/>
      </w:pPr>
    </w:lvl>
    <w:lvl w:ilvl="3" w:tplc="0409000F" w:tentative="1">
      <w:start w:val="1"/>
      <w:numFmt w:val="decimal"/>
      <w:lvlText w:val="%4."/>
      <w:lvlJc w:val="left"/>
      <w:pPr>
        <w:ind w:left="2950" w:hanging="360"/>
      </w:pPr>
    </w:lvl>
    <w:lvl w:ilvl="4" w:tplc="04090019" w:tentative="1">
      <w:start w:val="1"/>
      <w:numFmt w:val="lowerLetter"/>
      <w:lvlText w:val="%5."/>
      <w:lvlJc w:val="left"/>
      <w:pPr>
        <w:ind w:left="3670" w:hanging="360"/>
      </w:pPr>
    </w:lvl>
    <w:lvl w:ilvl="5" w:tplc="0409001B" w:tentative="1">
      <w:start w:val="1"/>
      <w:numFmt w:val="lowerRoman"/>
      <w:lvlText w:val="%6."/>
      <w:lvlJc w:val="right"/>
      <w:pPr>
        <w:ind w:left="4390" w:hanging="180"/>
      </w:pPr>
    </w:lvl>
    <w:lvl w:ilvl="6" w:tplc="0409000F" w:tentative="1">
      <w:start w:val="1"/>
      <w:numFmt w:val="decimal"/>
      <w:lvlText w:val="%7."/>
      <w:lvlJc w:val="left"/>
      <w:pPr>
        <w:ind w:left="5110" w:hanging="360"/>
      </w:pPr>
    </w:lvl>
    <w:lvl w:ilvl="7" w:tplc="04090019" w:tentative="1">
      <w:start w:val="1"/>
      <w:numFmt w:val="lowerLetter"/>
      <w:lvlText w:val="%8."/>
      <w:lvlJc w:val="left"/>
      <w:pPr>
        <w:ind w:left="5830" w:hanging="360"/>
      </w:pPr>
    </w:lvl>
    <w:lvl w:ilvl="8" w:tplc="0409001B" w:tentative="1">
      <w:start w:val="1"/>
      <w:numFmt w:val="lowerRoman"/>
      <w:lvlText w:val="%9."/>
      <w:lvlJc w:val="right"/>
      <w:pPr>
        <w:ind w:left="6550" w:hanging="180"/>
      </w:pPr>
    </w:lvl>
  </w:abstractNum>
  <w:abstractNum w:abstractNumId="24" w15:restartNumberingAfterBreak="0">
    <w:nsid w:val="4785025B"/>
    <w:multiLevelType w:val="hybridMultilevel"/>
    <w:tmpl w:val="19E02C0E"/>
    <w:lvl w:ilvl="0" w:tplc="ECB8D8D6">
      <w:start w:val="1"/>
      <w:numFmt w:val="upperRoman"/>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8AD4960"/>
    <w:multiLevelType w:val="hybridMultilevel"/>
    <w:tmpl w:val="5EB0E4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CE6DC9"/>
    <w:multiLevelType w:val="hybridMultilevel"/>
    <w:tmpl w:val="53EE59B4"/>
    <w:lvl w:ilvl="0" w:tplc="0409000D">
      <w:start w:val="1"/>
      <w:numFmt w:val="bullet"/>
      <w:lvlText w:val=""/>
      <w:lvlJc w:val="left"/>
      <w:pPr>
        <w:ind w:left="789" w:hanging="360"/>
      </w:pPr>
      <w:rPr>
        <w:rFonts w:ascii="Wingdings" w:hAnsi="Wingdings"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27" w15:restartNumberingAfterBreak="0">
    <w:nsid w:val="4F983F77"/>
    <w:multiLevelType w:val="hybridMultilevel"/>
    <w:tmpl w:val="63FC27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FA5324C"/>
    <w:multiLevelType w:val="hybridMultilevel"/>
    <w:tmpl w:val="83526238"/>
    <w:lvl w:ilvl="0" w:tplc="FF3A0C5C">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9" w15:restartNumberingAfterBreak="0">
    <w:nsid w:val="506F06C4"/>
    <w:multiLevelType w:val="hybridMultilevel"/>
    <w:tmpl w:val="BF68AFB4"/>
    <w:lvl w:ilvl="0" w:tplc="77DE0172">
      <w:start w:val="2"/>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30" w15:restartNumberingAfterBreak="0">
    <w:nsid w:val="51A43803"/>
    <w:multiLevelType w:val="hybridMultilevel"/>
    <w:tmpl w:val="6974188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3D97B48"/>
    <w:multiLevelType w:val="hybridMultilevel"/>
    <w:tmpl w:val="3454D600"/>
    <w:lvl w:ilvl="0" w:tplc="0EBEE4C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52F22E9"/>
    <w:multiLevelType w:val="multilevel"/>
    <w:tmpl w:val="2348FD78"/>
    <w:lvl w:ilvl="0">
      <w:start w:val="1"/>
      <w:numFmt w:val="decimal"/>
      <w:lvlText w:val="%1."/>
      <w:lvlJc w:val="left"/>
      <w:pPr>
        <w:ind w:left="630" w:hanging="360"/>
      </w:pPr>
      <w:rPr>
        <w:rFonts w:hint="default"/>
        <w:b/>
        <w:bCs/>
      </w:rPr>
    </w:lvl>
    <w:lvl w:ilvl="1">
      <w:start w:val="1"/>
      <w:numFmt w:val="decimal"/>
      <w:isLgl/>
      <w:lvlText w:val="%1.%2."/>
      <w:lvlJc w:val="left"/>
      <w:pPr>
        <w:ind w:left="720" w:hanging="360"/>
      </w:pPr>
      <w:rPr>
        <w:rFonts w:hint="default"/>
        <w:b w:val="0"/>
        <w:bCs w:val="0"/>
      </w:rPr>
    </w:lvl>
    <w:lvl w:ilvl="2">
      <w:start w:val="1"/>
      <w:numFmt w:val="decimal"/>
      <w:isLgl/>
      <w:lvlText w:val="%1.%2.%3."/>
      <w:lvlJc w:val="left"/>
      <w:pPr>
        <w:ind w:left="990" w:hanging="720"/>
      </w:pPr>
      <w:rPr>
        <w:rFonts w:hint="default"/>
      </w:rPr>
    </w:lvl>
    <w:lvl w:ilvl="3">
      <w:start w:val="1"/>
      <w:numFmt w:val="decimal"/>
      <w:isLgl/>
      <w:lvlText w:val="%1.%2.%3.%4."/>
      <w:lvlJc w:val="left"/>
      <w:pPr>
        <w:ind w:left="990" w:hanging="720"/>
      </w:pPr>
      <w:rPr>
        <w:rFonts w:hint="default"/>
      </w:rPr>
    </w:lvl>
    <w:lvl w:ilvl="4">
      <w:start w:val="1"/>
      <w:numFmt w:val="decimal"/>
      <w:isLgl/>
      <w:lvlText w:val="%1.%2.%3.%4.%5."/>
      <w:lvlJc w:val="left"/>
      <w:pPr>
        <w:ind w:left="1350" w:hanging="1080"/>
      </w:pPr>
      <w:rPr>
        <w:rFonts w:hint="default"/>
      </w:rPr>
    </w:lvl>
    <w:lvl w:ilvl="5">
      <w:start w:val="1"/>
      <w:numFmt w:val="decimal"/>
      <w:isLgl/>
      <w:lvlText w:val="%1.%2.%3.%4.%5.%6."/>
      <w:lvlJc w:val="left"/>
      <w:pPr>
        <w:ind w:left="1350" w:hanging="1080"/>
      </w:pPr>
      <w:rPr>
        <w:rFonts w:hint="default"/>
      </w:rPr>
    </w:lvl>
    <w:lvl w:ilvl="6">
      <w:start w:val="1"/>
      <w:numFmt w:val="decimal"/>
      <w:isLgl/>
      <w:lvlText w:val="%1.%2.%3.%4.%5.%6.%7."/>
      <w:lvlJc w:val="left"/>
      <w:pPr>
        <w:ind w:left="1710" w:hanging="1440"/>
      </w:pPr>
      <w:rPr>
        <w:rFonts w:hint="default"/>
      </w:rPr>
    </w:lvl>
    <w:lvl w:ilvl="7">
      <w:start w:val="1"/>
      <w:numFmt w:val="decimal"/>
      <w:isLgl/>
      <w:lvlText w:val="%1.%2.%3.%4.%5.%6.%7.%8."/>
      <w:lvlJc w:val="left"/>
      <w:pPr>
        <w:ind w:left="1710" w:hanging="1440"/>
      </w:pPr>
      <w:rPr>
        <w:rFonts w:hint="default"/>
      </w:rPr>
    </w:lvl>
    <w:lvl w:ilvl="8">
      <w:start w:val="1"/>
      <w:numFmt w:val="decimal"/>
      <w:isLgl/>
      <w:lvlText w:val="%1.%2.%3.%4.%5.%6.%7.%8.%9."/>
      <w:lvlJc w:val="left"/>
      <w:pPr>
        <w:ind w:left="2070" w:hanging="1800"/>
      </w:pPr>
      <w:rPr>
        <w:rFonts w:hint="default"/>
      </w:rPr>
    </w:lvl>
  </w:abstractNum>
  <w:abstractNum w:abstractNumId="33" w15:restartNumberingAfterBreak="0">
    <w:nsid w:val="595A2618"/>
    <w:multiLevelType w:val="hybridMultilevel"/>
    <w:tmpl w:val="57061314"/>
    <w:lvl w:ilvl="0" w:tplc="6A689C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5E145EA8"/>
    <w:multiLevelType w:val="hybridMultilevel"/>
    <w:tmpl w:val="0FD24B14"/>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17F1C04"/>
    <w:multiLevelType w:val="hybridMultilevel"/>
    <w:tmpl w:val="C0086912"/>
    <w:lvl w:ilvl="0" w:tplc="A516A4CC">
      <w:start w:val="2"/>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63725F08"/>
    <w:multiLevelType w:val="hybridMultilevel"/>
    <w:tmpl w:val="269A69A8"/>
    <w:lvl w:ilvl="0" w:tplc="ECB8D8D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5A653EC"/>
    <w:multiLevelType w:val="hybridMultilevel"/>
    <w:tmpl w:val="542EE1FC"/>
    <w:lvl w:ilvl="0" w:tplc="0409000D">
      <w:start w:val="1"/>
      <w:numFmt w:val="bullet"/>
      <w:lvlText w:val=""/>
      <w:lvlJc w:val="left"/>
      <w:pPr>
        <w:ind w:left="790" w:hanging="360"/>
      </w:pPr>
      <w:rPr>
        <w:rFonts w:ascii="Wingdings" w:hAnsi="Wingdings"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38" w15:restartNumberingAfterBreak="0">
    <w:nsid w:val="683F02B2"/>
    <w:multiLevelType w:val="hybridMultilevel"/>
    <w:tmpl w:val="D3E0F8A2"/>
    <w:lvl w:ilvl="0" w:tplc="0409000F">
      <w:start w:val="2"/>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C49067A"/>
    <w:multiLevelType w:val="multilevel"/>
    <w:tmpl w:val="436861EA"/>
    <w:lvl w:ilvl="0">
      <w:start w:val="1"/>
      <w:numFmt w:val="decimal"/>
      <w:lvlText w:val="%1."/>
      <w:lvlJc w:val="left"/>
      <w:pPr>
        <w:ind w:left="480" w:hanging="360"/>
      </w:pPr>
      <w:rPr>
        <w:rFonts w:ascii="Times New Roman" w:eastAsiaTheme="minorHAnsi" w:hAnsi="Times New Roman" w:cs="Times New Roman"/>
      </w:rPr>
    </w:lvl>
    <w:lvl w:ilvl="1">
      <w:start w:val="4"/>
      <w:numFmt w:val="decimal"/>
      <w:isLgl/>
      <w:lvlText w:val="%1.%2."/>
      <w:lvlJc w:val="left"/>
      <w:pPr>
        <w:ind w:left="540" w:hanging="360"/>
      </w:pPr>
      <w:rPr>
        <w:rFonts w:hint="default"/>
      </w:rPr>
    </w:lvl>
    <w:lvl w:ilvl="2">
      <w:start w:val="1"/>
      <w:numFmt w:val="decimal"/>
      <w:isLgl/>
      <w:lvlText w:val="%1.%2.%3."/>
      <w:lvlJc w:val="left"/>
      <w:pPr>
        <w:ind w:left="960" w:hanging="720"/>
      </w:pPr>
      <w:rPr>
        <w:rFonts w:hint="default"/>
      </w:rPr>
    </w:lvl>
    <w:lvl w:ilvl="3">
      <w:start w:val="1"/>
      <w:numFmt w:val="decimal"/>
      <w:isLgl/>
      <w:lvlText w:val="%1.%2.%3.%4."/>
      <w:lvlJc w:val="left"/>
      <w:pPr>
        <w:ind w:left="102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92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400" w:hanging="1800"/>
      </w:pPr>
      <w:rPr>
        <w:rFonts w:hint="default"/>
      </w:rPr>
    </w:lvl>
  </w:abstractNum>
  <w:abstractNum w:abstractNumId="40" w15:restartNumberingAfterBreak="0">
    <w:nsid w:val="71A23350"/>
    <w:multiLevelType w:val="hybridMultilevel"/>
    <w:tmpl w:val="D492A40C"/>
    <w:lvl w:ilvl="0" w:tplc="D7E405F0">
      <w:start w:val="1"/>
      <w:numFmt w:val="decimal"/>
      <w:lvlText w:val="%1."/>
      <w:lvlJc w:val="left"/>
      <w:pPr>
        <w:ind w:left="720" w:hanging="360"/>
      </w:pPr>
      <w:rPr>
        <w:rFonts w:ascii="Times New Roman" w:eastAsiaTheme="minorHAnsi" w:hAnsi="Times New Roman" w:cs="Times New Roman"/>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6520BB9"/>
    <w:multiLevelType w:val="hybridMultilevel"/>
    <w:tmpl w:val="A442E860"/>
    <w:lvl w:ilvl="0" w:tplc="B70277C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42" w15:restartNumberingAfterBreak="0">
    <w:nsid w:val="7A985B81"/>
    <w:multiLevelType w:val="hybridMultilevel"/>
    <w:tmpl w:val="DDBAB1B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B890F9F"/>
    <w:multiLevelType w:val="hybridMultilevel"/>
    <w:tmpl w:val="173EF9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27"/>
  </w:num>
  <w:num w:numId="3">
    <w:abstractNumId w:val="20"/>
  </w:num>
  <w:num w:numId="4">
    <w:abstractNumId w:val="36"/>
  </w:num>
  <w:num w:numId="5">
    <w:abstractNumId w:val="1"/>
  </w:num>
  <w:num w:numId="6">
    <w:abstractNumId w:val="2"/>
  </w:num>
  <w:num w:numId="7">
    <w:abstractNumId w:val="40"/>
  </w:num>
  <w:num w:numId="8">
    <w:abstractNumId w:val="11"/>
  </w:num>
  <w:num w:numId="9">
    <w:abstractNumId w:val="25"/>
  </w:num>
  <w:num w:numId="10">
    <w:abstractNumId w:val="18"/>
  </w:num>
  <w:num w:numId="11">
    <w:abstractNumId w:val="32"/>
  </w:num>
  <w:num w:numId="12">
    <w:abstractNumId w:val="9"/>
  </w:num>
  <w:num w:numId="13">
    <w:abstractNumId w:val="6"/>
  </w:num>
  <w:num w:numId="14">
    <w:abstractNumId w:val="30"/>
  </w:num>
  <w:num w:numId="15">
    <w:abstractNumId w:val="3"/>
  </w:num>
  <w:num w:numId="16">
    <w:abstractNumId w:val="39"/>
  </w:num>
  <w:num w:numId="17">
    <w:abstractNumId w:val="19"/>
  </w:num>
  <w:num w:numId="18">
    <w:abstractNumId w:val="31"/>
  </w:num>
  <w:num w:numId="19">
    <w:abstractNumId w:val="42"/>
  </w:num>
  <w:num w:numId="20">
    <w:abstractNumId w:val="21"/>
  </w:num>
  <w:num w:numId="21">
    <w:abstractNumId w:val="34"/>
  </w:num>
  <w:num w:numId="22">
    <w:abstractNumId w:val="0"/>
  </w:num>
  <w:num w:numId="23">
    <w:abstractNumId w:val="16"/>
  </w:num>
  <w:num w:numId="24">
    <w:abstractNumId w:val="10"/>
  </w:num>
  <w:num w:numId="25">
    <w:abstractNumId w:val="4"/>
  </w:num>
  <w:num w:numId="26">
    <w:abstractNumId w:val="24"/>
  </w:num>
  <w:num w:numId="27">
    <w:abstractNumId w:val="22"/>
  </w:num>
  <w:num w:numId="28">
    <w:abstractNumId w:val="5"/>
  </w:num>
  <w:num w:numId="29">
    <w:abstractNumId w:val="38"/>
  </w:num>
  <w:num w:numId="30">
    <w:abstractNumId w:val="12"/>
  </w:num>
  <w:num w:numId="31">
    <w:abstractNumId w:val="15"/>
  </w:num>
  <w:num w:numId="32">
    <w:abstractNumId w:val="35"/>
  </w:num>
  <w:num w:numId="33">
    <w:abstractNumId w:val="7"/>
  </w:num>
  <w:num w:numId="34">
    <w:abstractNumId w:val="29"/>
  </w:num>
  <w:num w:numId="35">
    <w:abstractNumId w:val="17"/>
  </w:num>
  <w:num w:numId="36">
    <w:abstractNumId w:val="41"/>
  </w:num>
  <w:num w:numId="37">
    <w:abstractNumId w:val="13"/>
  </w:num>
  <w:num w:numId="38">
    <w:abstractNumId w:val="33"/>
  </w:num>
  <w:num w:numId="39">
    <w:abstractNumId w:val="14"/>
  </w:num>
  <w:num w:numId="40">
    <w:abstractNumId w:val="23"/>
  </w:num>
  <w:num w:numId="41">
    <w:abstractNumId w:val="37"/>
  </w:num>
  <w:num w:numId="42">
    <w:abstractNumId w:val="43"/>
  </w:num>
  <w:num w:numId="43">
    <w:abstractNumId w:val="26"/>
  </w:num>
  <w:num w:numId="4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180"/>
    <w:rsid w:val="00002ABA"/>
    <w:rsid w:val="00003C6A"/>
    <w:rsid w:val="00005FE7"/>
    <w:rsid w:val="00010513"/>
    <w:rsid w:val="000107FB"/>
    <w:rsid w:val="000121BC"/>
    <w:rsid w:val="000134B8"/>
    <w:rsid w:val="0001782A"/>
    <w:rsid w:val="00023909"/>
    <w:rsid w:val="0002555B"/>
    <w:rsid w:val="00031016"/>
    <w:rsid w:val="00031BA5"/>
    <w:rsid w:val="00032301"/>
    <w:rsid w:val="00032BFF"/>
    <w:rsid w:val="00033F00"/>
    <w:rsid w:val="0003414E"/>
    <w:rsid w:val="00034E76"/>
    <w:rsid w:val="000468EF"/>
    <w:rsid w:val="00047186"/>
    <w:rsid w:val="000532AC"/>
    <w:rsid w:val="00053A5B"/>
    <w:rsid w:val="00054D4B"/>
    <w:rsid w:val="0005663B"/>
    <w:rsid w:val="00057B49"/>
    <w:rsid w:val="00063069"/>
    <w:rsid w:val="00064578"/>
    <w:rsid w:val="00065276"/>
    <w:rsid w:val="00066626"/>
    <w:rsid w:val="000736BF"/>
    <w:rsid w:val="00082DB8"/>
    <w:rsid w:val="0008389F"/>
    <w:rsid w:val="00083DD2"/>
    <w:rsid w:val="000903FC"/>
    <w:rsid w:val="00091C16"/>
    <w:rsid w:val="000966A5"/>
    <w:rsid w:val="00096736"/>
    <w:rsid w:val="0009730A"/>
    <w:rsid w:val="000978B8"/>
    <w:rsid w:val="00097E43"/>
    <w:rsid w:val="000A2E1B"/>
    <w:rsid w:val="000B595C"/>
    <w:rsid w:val="000B5FF1"/>
    <w:rsid w:val="000C2648"/>
    <w:rsid w:val="000C535C"/>
    <w:rsid w:val="000C62F4"/>
    <w:rsid w:val="000C7BFF"/>
    <w:rsid w:val="000E4D05"/>
    <w:rsid w:val="000F191B"/>
    <w:rsid w:val="000F3906"/>
    <w:rsid w:val="000F4AAD"/>
    <w:rsid w:val="000F6D66"/>
    <w:rsid w:val="00102450"/>
    <w:rsid w:val="001157D8"/>
    <w:rsid w:val="00116ABE"/>
    <w:rsid w:val="00120974"/>
    <w:rsid w:val="001232B8"/>
    <w:rsid w:val="00132847"/>
    <w:rsid w:val="00136D45"/>
    <w:rsid w:val="001378D4"/>
    <w:rsid w:val="00144709"/>
    <w:rsid w:val="00145114"/>
    <w:rsid w:val="00146C7F"/>
    <w:rsid w:val="00154B2B"/>
    <w:rsid w:val="00155498"/>
    <w:rsid w:val="00155C5C"/>
    <w:rsid w:val="00165839"/>
    <w:rsid w:val="0016777D"/>
    <w:rsid w:val="0017111C"/>
    <w:rsid w:val="001715BD"/>
    <w:rsid w:val="0017407C"/>
    <w:rsid w:val="001748D7"/>
    <w:rsid w:val="00183266"/>
    <w:rsid w:val="00185018"/>
    <w:rsid w:val="00191186"/>
    <w:rsid w:val="001915FC"/>
    <w:rsid w:val="001922C8"/>
    <w:rsid w:val="001A24B0"/>
    <w:rsid w:val="001A7108"/>
    <w:rsid w:val="001B7FAA"/>
    <w:rsid w:val="001C2F7E"/>
    <w:rsid w:val="001C38D9"/>
    <w:rsid w:val="001C5FE5"/>
    <w:rsid w:val="001C6C31"/>
    <w:rsid w:val="001C7261"/>
    <w:rsid w:val="001D5163"/>
    <w:rsid w:val="001D5501"/>
    <w:rsid w:val="001D5C7A"/>
    <w:rsid w:val="001D62C0"/>
    <w:rsid w:val="001E7347"/>
    <w:rsid w:val="001F23CD"/>
    <w:rsid w:val="001F692E"/>
    <w:rsid w:val="002000E8"/>
    <w:rsid w:val="00204E53"/>
    <w:rsid w:val="00216CBC"/>
    <w:rsid w:val="002170C5"/>
    <w:rsid w:val="00220240"/>
    <w:rsid w:val="0022398A"/>
    <w:rsid w:val="00227131"/>
    <w:rsid w:val="0023262A"/>
    <w:rsid w:val="002342AA"/>
    <w:rsid w:val="00235B57"/>
    <w:rsid w:val="002451C4"/>
    <w:rsid w:val="002509DB"/>
    <w:rsid w:val="00251A05"/>
    <w:rsid w:val="002533FC"/>
    <w:rsid w:val="00254A9E"/>
    <w:rsid w:val="00260CAC"/>
    <w:rsid w:val="002669CF"/>
    <w:rsid w:val="00267EC9"/>
    <w:rsid w:val="00273D67"/>
    <w:rsid w:val="00280A18"/>
    <w:rsid w:val="00280BCC"/>
    <w:rsid w:val="00283717"/>
    <w:rsid w:val="00287B16"/>
    <w:rsid w:val="002939F2"/>
    <w:rsid w:val="00295801"/>
    <w:rsid w:val="002A0148"/>
    <w:rsid w:val="002B5890"/>
    <w:rsid w:val="002C40E8"/>
    <w:rsid w:val="002C41E1"/>
    <w:rsid w:val="002C4E50"/>
    <w:rsid w:val="002C7267"/>
    <w:rsid w:val="002D0486"/>
    <w:rsid w:val="002D1580"/>
    <w:rsid w:val="002D6E3A"/>
    <w:rsid w:val="002E09DC"/>
    <w:rsid w:val="002E4F1E"/>
    <w:rsid w:val="002E7A4A"/>
    <w:rsid w:val="002E7F79"/>
    <w:rsid w:val="002F5B4A"/>
    <w:rsid w:val="00307B2D"/>
    <w:rsid w:val="00311D03"/>
    <w:rsid w:val="003168B6"/>
    <w:rsid w:val="0031713B"/>
    <w:rsid w:val="00331B0F"/>
    <w:rsid w:val="00332005"/>
    <w:rsid w:val="00332054"/>
    <w:rsid w:val="00336923"/>
    <w:rsid w:val="00341289"/>
    <w:rsid w:val="0034433B"/>
    <w:rsid w:val="003458DF"/>
    <w:rsid w:val="003467D6"/>
    <w:rsid w:val="00350E8A"/>
    <w:rsid w:val="0035624A"/>
    <w:rsid w:val="00362B3A"/>
    <w:rsid w:val="0036667A"/>
    <w:rsid w:val="00372AAF"/>
    <w:rsid w:val="00374DB6"/>
    <w:rsid w:val="003805E0"/>
    <w:rsid w:val="0038257F"/>
    <w:rsid w:val="003942C2"/>
    <w:rsid w:val="0039433E"/>
    <w:rsid w:val="00394E53"/>
    <w:rsid w:val="0039540C"/>
    <w:rsid w:val="0039691C"/>
    <w:rsid w:val="003A039F"/>
    <w:rsid w:val="003A05FA"/>
    <w:rsid w:val="003A674B"/>
    <w:rsid w:val="003A68B5"/>
    <w:rsid w:val="003B0795"/>
    <w:rsid w:val="003B0E7A"/>
    <w:rsid w:val="003B1080"/>
    <w:rsid w:val="003B1D76"/>
    <w:rsid w:val="003B2DF4"/>
    <w:rsid w:val="003B45ED"/>
    <w:rsid w:val="003C1BCF"/>
    <w:rsid w:val="003C36AB"/>
    <w:rsid w:val="003C4D54"/>
    <w:rsid w:val="003C51E5"/>
    <w:rsid w:val="003C7BBC"/>
    <w:rsid w:val="003D03CC"/>
    <w:rsid w:val="003D3206"/>
    <w:rsid w:val="003D3BBC"/>
    <w:rsid w:val="003E1F58"/>
    <w:rsid w:val="003E231C"/>
    <w:rsid w:val="003E2F33"/>
    <w:rsid w:val="003E40ED"/>
    <w:rsid w:val="003E725A"/>
    <w:rsid w:val="003E7E08"/>
    <w:rsid w:val="003F20DE"/>
    <w:rsid w:val="003F422A"/>
    <w:rsid w:val="003F69E1"/>
    <w:rsid w:val="004000AC"/>
    <w:rsid w:val="0040324E"/>
    <w:rsid w:val="00406237"/>
    <w:rsid w:val="00421AD5"/>
    <w:rsid w:val="0042268D"/>
    <w:rsid w:val="0042490A"/>
    <w:rsid w:val="00424C87"/>
    <w:rsid w:val="00441D3C"/>
    <w:rsid w:val="00444BCE"/>
    <w:rsid w:val="00451BD0"/>
    <w:rsid w:val="004562C7"/>
    <w:rsid w:val="00456FA4"/>
    <w:rsid w:val="00457363"/>
    <w:rsid w:val="00457DBD"/>
    <w:rsid w:val="0046142A"/>
    <w:rsid w:val="0046308F"/>
    <w:rsid w:val="004660EF"/>
    <w:rsid w:val="00466E0F"/>
    <w:rsid w:val="00470362"/>
    <w:rsid w:val="0047038A"/>
    <w:rsid w:val="00470B35"/>
    <w:rsid w:val="00475333"/>
    <w:rsid w:val="0048016C"/>
    <w:rsid w:val="00482579"/>
    <w:rsid w:val="00483209"/>
    <w:rsid w:val="004836D9"/>
    <w:rsid w:val="004923F8"/>
    <w:rsid w:val="00492E56"/>
    <w:rsid w:val="00493678"/>
    <w:rsid w:val="004A3E46"/>
    <w:rsid w:val="004A5A00"/>
    <w:rsid w:val="004B0DC7"/>
    <w:rsid w:val="004B48B3"/>
    <w:rsid w:val="004B70B7"/>
    <w:rsid w:val="004B79C7"/>
    <w:rsid w:val="004C07F1"/>
    <w:rsid w:val="004C662B"/>
    <w:rsid w:val="004D59A2"/>
    <w:rsid w:val="004D5F0B"/>
    <w:rsid w:val="004D6C29"/>
    <w:rsid w:val="004E20FD"/>
    <w:rsid w:val="004E334F"/>
    <w:rsid w:val="004E64F5"/>
    <w:rsid w:val="004E6F65"/>
    <w:rsid w:val="004E7A7B"/>
    <w:rsid w:val="004F0536"/>
    <w:rsid w:val="004F3FE2"/>
    <w:rsid w:val="004F46A3"/>
    <w:rsid w:val="004F6A69"/>
    <w:rsid w:val="00500B08"/>
    <w:rsid w:val="00503162"/>
    <w:rsid w:val="005055A6"/>
    <w:rsid w:val="005058E1"/>
    <w:rsid w:val="005129FF"/>
    <w:rsid w:val="005153ED"/>
    <w:rsid w:val="00516428"/>
    <w:rsid w:val="00516916"/>
    <w:rsid w:val="005232DE"/>
    <w:rsid w:val="00525B53"/>
    <w:rsid w:val="00526C3B"/>
    <w:rsid w:val="005273B8"/>
    <w:rsid w:val="00531C32"/>
    <w:rsid w:val="00534E33"/>
    <w:rsid w:val="00537134"/>
    <w:rsid w:val="005410BB"/>
    <w:rsid w:val="00564830"/>
    <w:rsid w:val="00574ED1"/>
    <w:rsid w:val="005760F1"/>
    <w:rsid w:val="00581791"/>
    <w:rsid w:val="005822E2"/>
    <w:rsid w:val="00584A38"/>
    <w:rsid w:val="00586BBC"/>
    <w:rsid w:val="00587AF9"/>
    <w:rsid w:val="00590EFF"/>
    <w:rsid w:val="005915FC"/>
    <w:rsid w:val="00593A46"/>
    <w:rsid w:val="005B1E6B"/>
    <w:rsid w:val="005B36D9"/>
    <w:rsid w:val="005B5BE3"/>
    <w:rsid w:val="005C1930"/>
    <w:rsid w:val="005C2FF5"/>
    <w:rsid w:val="005C311D"/>
    <w:rsid w:val="005C3475"/>
    <w:rsid w:val="005C4DBC"/>
    <w:rsid w:val="005D527B"/>
    <w:rsid w:val="005D55CB"/>
    <w:rsid w:val="005D5930"/>
    <w:rsid w:val="005D6CC4"/>
    <w:rsid w:val="005D7B35"/>
    <w:rsid w:val="005E451E"/>
    <w:rsid w:val="005E5444"/>
    <w:rsid w:val="005F00CF"/>
    <w:rsid w:val="005F3278"/>
    <w:rsid w:val="005F5441"/>
    <w:rsid w:val="00600445"/>
    <w:rsid w:val="00600699"/>
    <w:rsid w:val="006010ED"/>
    <w:rsid w:val="0060375C"/>
    <w:rsid w:val="006101CC"/>
    <w:rsid w:val="00612B50"/>
    <w:rsid w:val="00617EE3"/>
    <w:rsid w:val="0062134E"/>
    <w:rsid w:val="00621EEC"/>
    <w:rsid w:val="00625FB0"/>
    <w:rsid w:val="00630C97"/>
    <w:rsid w:val="00630FB7"/>
    <w:rsid w:val="006312EE"/>
    <w:rsid w:val="00632EE8"/>
    <w:rsid w:val="0064274D"/>
    <w:rsid w:val="00645C00"/>
    <w:rsid w:val="00645D64"/>
    <w:rsid w:val="0064698F"/>
    <w:rsid w:val="00647A85"/>
    <w:rsid w:val="00651341"/>
    <w:rsid w:val="0065148D"/>
    <w:rsid w:val="00655405"/>
    <w:rsid w:val="006561E4"/>
    <w:rsid w:val="00657348"/>
    <w:rsid w:val="00663FEA"/>
    <w:rsid w:val="00665358"/>
    <w:rsid w:val="006726A6"/>
    <w:rsid w:val="00672E1F"/>
    <w:rsid w:val="00682289"/>
    <w:rsid w:val="00682328"/>
    <w:rsid w:val="00683225"/>
    <w:rsid w:val="00687A4C"/>
    <w:rsid w:val="006920F0"/>
    <w:rsid w:val="00694C10"/>
    <w:rsid w:val="00695C4F"/>
    <w:rsid w:val="00696A77"/>
    <w:rsid w:val="006A065F"/>
    <w:rsid w:val="006A1696"/>
    <w:rsid w:val="006A3C0F"/>
    <w:rsid w:val="006A61C8"/>
    <w:rsid w:val="006B0981"/>
    <w:rsid w:val="006B220F"/>
    <w:rsid w:val="006B36CA"/>
    <w:rsid w:val="006C064C"/>
    <w:rsid w:val="006C06F7"/>
    <w:rsid w:val="006C1FD7"/>
    <w:rsid w:val="006C3024"/>
    <w:rsid w:val="006C7EF6"/>
    <w:rsid w:val="006D0AC0"/>
    <w:rsid w:val="006D2D68"/>
    <w:rsid w:val="006D3227"/>
    <w:rsid w:val="006D5F78"/>
    <w:rsid w:val="006D7245"/>
    <w:rsid w:val="006D72F8"/>
    <w:rsid w:val="006E3A5D"/>
    <w:rsid w:val="006E6148"/>
    <w:rsid w:val="006F17AC"/>
    <w:rsid w:val="006F4B1E"/>
    <w:rsid w:val="00700382"/>
    <w:rsid w:val="00700658"/>
    <w:rsid w:val="00702D5E"/>
    <w:rsid w:val="00712EEA"/>
    <w:rsid w:val="007140D6"/>
    <w:rsid w:val="0071632C"/>
    <w:rsid w:val="00716EA1"/>
    <w:rsid w:val="0072015D"/>
    <w:rsid w:val="0072227D"/>
    <w:rsid w:val="00722816"/>
    <w:rsid w:val="007228B7"/>
    <w:rsid w:val="0072484F"/>
    <w:rsid w:val="00735B79"/>
    <w:rsid w:val="00744D5C"/>
    <w:rsid w:val="007451D6"/>
    <w:rsid w:val="00745D9D"/>
    <w:rsid w:val="007506BC"/>
    <w:rsid w:val="00750B82"/>
    <w:rsid w:val="0075167B"/>
    <w:rsid w:val="00755294"/>
    <w:rsid w:val="00756211"/>
    <w:rsid w:val="007570E5"/>
    <w:rsid w:val="007572D7"/>
    <w:rsid w:val="00757661"/>
    <w:rsid w:val="00763E32"/>
    <w:rsid w:val="0076478A"/>
    <w:rsid w:val="0077501F"/>
    <w:rsid w:val="0077591A"/>
    <w:rsid w:val="007811F7"/>
    <w:rsid w:val="00783B37"/>
    <w:rsid w:val="00785A8C"/>
    <w:rsid w:val="007862DE"/>
    <w:rsid w:val="00787472"/>
    <w:rsid w:val="00787737"/>
    <w:rsid w:val="007A0D7E"/>
    <w:rsid w:val="007A2924"/>
    <w:rsid w:val="007B0B23"/>
    <w:rsid w:val="007B3073"/>
    <w:rsid w:val="007C2E13"/>
    <w:rsid w:val="007C79B2"/>
    <w:rsid w:val="007D333B"/>
    <w:rsid w:val="007D5E3F"/>
    <w:rsid w:val="007D72ED"/>
    <w:rsid w:val="007E1AE2"/>
    <w:rsid w:val="007E1BF4"/>
    <w:rsid w:val="007E22A9"/>
    <w:rsid w:val="007E32E5"/>
    <w:rsid w:val="007E3B1A"/>
    <w:rsid w:val="007E5003"/>
    <w:rsid w:val="007E69E5"/>
    <w:rsid w:val="007F209E"/>
    <w:rsid w:val="007F37D3"/>
    <w:rsid w:val="007F4D01"/>
    <w:rsid w:val="007F7DAD"/>
    <w:rsid w:val="008034FA"/>
    <w:rsid w:val="00805B7C"/>
    <w:rsid w:val="00815C10"/>
    <w:rsid w:val="00815DBD"/>
    <w:rsid w:val="008169D6"/>
    <w:rsid w:val="00816F61"/>
    <w:rsid w:val="00817761"/>
    <w:rsid w:val="008213BF"/>
    <w:rsid w:val="00822A49"/>
    <w:rsid w:val="008253C1"/>
    <w:rsid w:val="00827335"/>
    <w:rsid w:val="008303FC"/>
    <w:rsid w:val="00832AD5"/>
    <w:rsid w:val="00832CA6"/>
    <w:rsid w:val="00833710"/>
    <w:rsid w:val="008347B1"/>
    <w:rsid w:val="008372D5"/>
    <w:rsid w:val="00840E89"/>
    <w:rsid w:val="008501DA"/>
    <w:rsid w:val="00853153"/>
    <w:rsid w:val="00853E8D"/>
    <w:rsid w:val="00867069"/>
    <w:rsid w:val="00867B35"/>
    <w:rsid w:val="00872C95"/>
    <w:rsid w:val="0087560B"/>
    <w:rsid w:val="008773B4"/>
    <w:rsid w:val="008803CA"/>
    <w:rsid w:val="00880C66"/>
    <w:rsid w:val="00886191"/>
    <w:rsid w:val="00894B61"/>
    <w:rsid w:val="0089621F"/>
    <w:rsid w:val="008A1BC8"/>
    <w:rsid w:val="008A24A8"/>
    <w:rsid w:val="008A6AEF"/>
    <w:rsid w:val="008A7E9B"/>
    <w:rsid w:val="008B2176"/>
    <w:rsid w:val="008B5D7A"/>
    <w:rsid w:val="008C0BDA"/>
    <w:rsid w:val="008C107D"/>
    <w:rsid w:val="008C3072"/>
    <w:rsid w:val="008D1010"/>
    <w:rsid w:val="008D4E7A"/>
    <w:rsid w:val="008E1180"/>
    <w:rsid w:val="008E33E2"/>
    <w:rsid w:val="008E411C"/>
    <w:rsid w:val="008E66C2"/>
    <w:rsid w:val="008E7FC6"/>
    <w:rsid w:val="008F7A98"/>
    <w:rsid w:val="0090106C"/>
    <w:rsid w:val="009035D1"/>
    <w:rsid w:val="0090419F"/>
    <w:rsid w:val="00905156"/>
    <w:rsid w:val="00906F35"/>
    <w:rsid w:val="00912F58"/>
    <w:rsid w:val="00916E3E"/>
    <w:rsid w:val="00921CDE"/>
    <w:rsid w:val="009221E7"/>
    <w:rsid w:val="009238DD"/>
    <w:rsid w:val="0092610C"/>
    <w:rsid w:val="00927F79"/>
    <w:rsid w:val="00930994"/>
    <w:rsid w:val="0093185E"/>
    <w:rsid w:val="00931AA5"/>
    <w:rsid w:val="00931E69"/>
    <w:rsid w:val="00932039"/>
    <w:rsid w:val="0093487D"/>
    <w:rsid w:val="00935452"/>
    <w:rsid w:val="00935730"/>
    <w:rsid w:val="00940544"/>
    <w:rsid w:val="009411FC"/>
    <w:rsid w:val="009425ED"/>
    <w:rsid w:val="0094544F"/>
    <w:rsid w:val="00947420"/>
    <w:rsid w:val="009543B7"/>
    <w:rsid w:val="00957090"/>
    <w:rsid w:val="00957EDA"/>
    <w:rsid w:val="00962E01"/>
    <w:rsid w:val="00963A29"/>
    <w:rsid w:val="00963A85"/>
    <w:rsid w:val="00970286"/>
    <w:rsid w:val="00971441"/>
    <w:rsid w:val="00973DD6"/>
    <w:rsid w:val="00995592"/>
    <w:rsid w:val="009A6AAF"/>
    <w:rsid w:val="009A79CC"/>
    <w:rsid w:val="009B1FB2"/>
    <w:rsid w:val="009C0035"/>
    <w:rsid w:val="009C1F89"/>
    <w:rsid w:val="009C3DEB"/>
    <w:rsid w:val="009C47C8"/>
    <w:rsid w:val="009D212D"/>
    <w:rsid w:val="009D72FB"/>
    <w:rsid w:val="009D78BD"/>
    <w:rsid w:val="009D79C6"/>
    <w:rsid w:val="009E1F1F"/>
    <w:rsid w:val="009E4EE8"/>
    <w:rsid w:val="009F11A5"/>
    <w:rsid w:val="009F3CC0"/>
    <w:rsid w:val="009F724C"/>
    <w:rsid w:val="00A051F0"/>
    <w:rsid w:val="00A06481"/>
    <w:rsid w:val="00A10AB5"/>
    <w:rsid w:val="00A14C89"/>
    <w:rsid w:val="00A25516"/>
    <w:rsid w:val="00A27203"/>
    <w:rsid w:val="00A275F9"/>
    <w:rsid w:val="00A30FDB"/>
    <w:rsid w:val="00A3138A"/>
    <w:rsid w:val="00A3530B"/>
    <w:rsid w:val="00A4407B"/>
    <w:rsid w:val="00A52C04"/>
    <w:rsid w:val="00A56B87"/>
    <w:rsid w:val="00A612B0"/>
    <w:rsid w:val="00A625A9"/>
    <w:rsid w:val="00A63722"/>
    <w:rsid w:val="00A64BA8"/>
    <w:rsid w:val="00A66CF8"/>
    <w:rsid w:val="00A70456"/>
    <w:rsid w:val="00A70B79"/>
    <w:rsid w:val="00A75472"/>
    <w:rsid w:val="00A80EBC"/>
    <w:rsid w:val="00A822E6"/>
    <w:rsid w:val="00A82929"/>
    <w:rsid w:val="00A84267"/>
    <w:rsid w:val="00A85A2D"/>
    <w:rsid w:val="00A8723C"/>
    <w:rsid w:val="00A904A7"/>
    <w:rsid w:val="00A909CC"/>
    <w:rsid w:val="00A90A32"/>
    <w:rsid w:val="00A928D0"/>
    <w:rsid w:val="00A95E45"/>
    <w:rsid w:val="00AA06CF"/>
    <w:rsid w:val="00AA1F76"/>
    <w:rsid w:val="00AB2AA6"/>
    <w:rsid w:val="00AB3198"/>
    <w:rsid w:val="00AC0060"/>
    <w:rsid w:val="00AC0136"/>
    <w:rsid w:val="00AC32FA"/>
    <w:rsid w:val="00AC4FA4"/>
    <w:rsid w:val="00AC6EFD"/>
    <w:rsid w:val="00AC777E"/>
    <w:rsid w:val="00AD1C20"/>
    <w:rsid w:val="00AD237A"/>
    <w:rsid w:val="00AD424B"/>
    <w:rsid w:val="00AD43D1"/>
    <w:rsid w:val="00AD56C2"/>
    <w:rsid w:val="00AE0567"/>
    <w:rsid w:val="00AE2C9C"/>
    <w:rsid w:val="00AE324E"/>
    <w:rsid w:val="00AE425A"/>
    <w:rsid w:val="00AE4E4C"/>
    <w:rsid w:val="00AE5609"/>
    <w:rsid w:val="00AE72D1"/>
    <w:rsid w:val="00AE7828"/>
    <w:rsid w:val="00AE7BD8"/>
    <w:rsid w:val="00AF11B1"/>
    <w:rsid w:val="00AF3D89"/>
    <w:rsid w:val="00B117A7"/>
    <w:rsid w:val="00B13785"/>
    <w:rsid w:val="00B143B9"/>
    <w:rsid w:val="00B14E2B"/>
    <w:rsid w:val="00B1678D"/>
    <w:rsid w:val="00B214FA"/>
    <w:rsid w:val="00B21835"/>
    <w:rsid w:val="00B2313F"/>
    <w:rsid w:val="00B30A80"/>
    <w:rsid w:val="00B35438"/>
    <w:rsid w:val="00B47819"/>
    <w:rsid w:val="00B52915"/>
    <w:rsid w:val="00B529F6"/>
    <w:rsid w:val="00B54623"/>
    <w:rsid w:val="00B5502C"/>
    <w:rsid w:val="00B56224"/>
    <w:rsid w:val="00B57229"/>
    <w:rsid w:val="00B65B3E"/>
    <w:rsid w:val="00B65CB6"/>
    <w:rsid w:val="00B72A47"/>
    <w:rsid w:val="00B7369B"/>
    <w:rsid w:val="00B74151"/>
    <w:rsid w:val="00B74301"/>
    <w:rsid w:val="00B81E9E"/>
    <w:rsid w:val="00B82C55"/>
    <w:rsid w:val="00B83163"/>
    <w:rsid w:val="00B855C8"/>
    <w:rsid w:val="00B9429F"/>
    <w:rsid w:val="00BA0E5F"/>
    <w:rsid w:val="00BA104E"/>
    <w:rsid w:val="00BA1960"/>
    <w:rsid w:val="00BA4C0F"/>
    <w:rsid w:val="00BA61D3"/>
    <w:rsid w:val="00BA63FD"/>
    <w:rsid w:val="00BA6DE1"/>
    <w:rsid w:val="00BB07CA"/>
    <w:rsid w:val="00BB3439"/>
    <w:rsid w:val="00BB5D22"/>
    <w:rsid w:val="00BC0230"/>
    <w:rsid w:val="00BC147A"/>
    <w:rsid w:val="00BC4C13"/>
    <w:rsid w:val="00BC62D2"/>
    <w:rsid w:val="00BD0BBE"/>
    <w:rsid w:val="00BD1649"/>
    <w:rsid w:val="00BD6E4F"/>
    <w:rsid w:val="00BE146D"/>
    <w:rsid w:val="00BE2F50"/>
    <w:rsid w:val="00BE7E52"/>
    <w:rsid w:val="00BF6ADA"/>
    <w:rsid w:val="00BF795E"/>
    <w:rsid w:val="00C01B45"/>
    <w:rsid w:val="00C01DAC"/>
    <w:rsid w:val="00C139C1"/>
    <w:rsid w:val="00C16F72"/>
    <w:rsid w:val="00C2039B"/>
    <w:rsid w:val="00C2305E"/>
    <w:rsid w:val="00C23C37"/>
    <w:rsid w:val="00C25C26"/>
    <w:rsid w:val="00C270EF"/>
    <w:rsid w:val="00C36158"/>
    <w:rsid w:val="00C37CCF"/>
    <w:rsid w:val="00C400C9"/>
    <w:rsid w:val="00C44AF0"/>
    <w:rsid w:val="00C44CA0"/>
    <w:rsid w:val="00C44DC8"/>
    <w:rsid w:val="00C509B4"/>
    <w:rsid w:val="00C5126F"/>
    <w:rsid w:val="00C55E18"/>
    <w:rsid w:val="00C562CC"/>
    <w:rsid w:val="00C57671"/>
    <w:rsid w:val="00C750CC"/>
    <w:rsid w:val="00C755AD"/>
    <w:rsid w:val="00C757E2"/>
    <w:rsid w:val="00C7589E"/>
    <w:rsid w:val="00C75A8B"/>
    <w:rsid w:val="00C767C9"/>
    <w:rsid w:val="00C77C64"/>
    <w:rsid w:val="00C80018"/>
    <w:rsid w:val="00C821E2"/>
    <w:rsid w:val="00C822A8"/>
    <w:rsid w:val="00C924E6"/>
    <w:rsid w:val="00C96567"/>
    <w:rsid w:val="00C97469"/>
    <w:rsid w:val="00CA1367"/>
    <w:rsid w:val="00CB034B"/>
    <w:rsid w:val="00CB5004"/>
    <w:rsid w:val="00CB7CB6"/>
    <w:rsid w:val="00CC0D43"/>
    <w:rsid w:val="00CC1062"/>
    <w:rsid w:val="00CC2B06"/>
    <w:rsid w:val="00CC5643"/>
    <w:rsid w:val="00CC6CFD"/>
    <w:rsid w:val="00CC71B4"/>
    <w:rsid w:val="00CD0E77"/>
    <w:rsid w:val="00CD0F30"/>
    <w:rsid w:val="00CD6ADB"/>
    <w:rsid w:val="00CD7766"/>
    <w:rsid w:val="00CD7816"/>
    <w:rsid w:val="00CE2ACF"/>
    <w:rsid w:val="00CE2DFC"/>
    <w:rsid w:val="00CF261F"/>
    <w:rsid w:val="00D0125D"/>
    <w:rsid w:val="00D059BC"/>
    <w:rsid w:val="00D05B4E"/>
    <w:rsid w:val="00D06D4F"/>
    <w:rsid w:val="00D078A0"/>
    <w:rsid w:val="00D12FAE"/>
    <w:rsid w:val="00D20C5E"/>
    <w:rsid w:val="00D25FFA"/>
    <w:rsid w:val="00D31003"/>
    <w:rsid w:val="00D32592"/>
    <w:rsid w:val="00D36750"/>
    <w:rsid w:val="00D37854"/>
    <w:rsid w:val="00D37D95"/>
    <w:rsid w:val="00D464D9"/>
    <w:rsid w:val="00D52F65"/>
    <w:rsid w:val="00D6106A"/>
    <w:rsid w:val="00D62675"/>
    <w:rsid w:val="00D6340E"/>
    <w:rsid w:val="00D649D4"/>
    <w:rsid w:val="00D672D1"/>
    <w:rsid w:val="00D759C3"/>
    <w:rsid w:val="00D76512"/>
    <w:rsid w:val="00D76721"/>
    <w:rsid w:val="00D90A89"/>
    <w:rsid w:val="00D92428"/>
    <w:rsid w:val="00D929EA"/>
    <w:rsid w:val="00D92D31"/>
    <w:rsid w:val="00D938E7"/>
    <w:rsid w:val="00D96DB5"/>
    <w:rsid w:val="00DB0299"/>
    <w:rsid w:val="00DB4BB3"/>
    <w:rsid w:val="00DB65DD"/>
    <w:rsid w:val="00DC0F91"/>
    <w:rsid w:val="00DC158C"/>
    <w:rsid w:val="00DC66E4"/>
    <w:rsid w:val="00DC6B15"/>
    <w:rsid w:val="00DD461A"/>
    <w:rsid w:val="00DD6FEE"/>
    <w:rsid w:val="00DE1C0D"/>
    <w:rsid w:val="00DF19FC"/>
    <w:rsid w:val="00DF1AA9"/>
    <w:rsid w:val="00DF7CB3"/>
    <w:rsid w:val="00E01341"/>
    <w:rsid w:val="00E04F4A"/>
    <w:rsid w:val="00E1563E"/>
    <w:rsid w:val="00E1569B"/>
    <w:rsid w:val="00E165BF"/>
    <w:rsid w:val="00E21273"/>
    <w:rsid w:val="00E217FA"/>
    <w:rsid w:val="00E21C37"/>
    <w:rsid w:val="00E22708"/>
    <w:rsid w:val="00E25969"/>
    <w:rsid w:val="00E302EE"/>
    <w:rsid w:val="00E36EF6"/>
    <w:rsid w:val="00E37EDF"/>
    <w:rsid w:val="00E42120"/>
    <w:rsid w:val="00E44982"/>
    <w:rsid w:val="00E44C6E"/>
    <w:rsid w:val="00E47519"/>
    <w:rsid w:val="00E52EBA"/>
    <w:rsid w:val="00E53886"/>
    <w:rsid w:val="00E55C88"/>
    <w:rsid w:val="00E601C7"/>
    <w:rsid w:val="00E61894"/>
    <w:rsid w:val="00E62EF6"/>
    <w:rsid w:val="00E67E49"/>
    <w:rsid w:val="00E74CEC"/>
    <w:rsid w:val="00E76426"/>
    <w:rsid w:val="00E8080A"/>
    <w:rsid w:val="00E82E47"/>
    <w:rsid w:val="00E83139"/>
    <w:rsid w:val="00E834C8"/>
    <w:rsid w:val="00E8594A"/>
    <w:rsid w:val="00E8632E"/>
    <w:rsid w:val="00E91E4B"/>
    <w:rsid w:val="00E92390"/>
    <w:rsid w:val="00E9378B"/>
    <w:rsid w:val="00E93880"/>
    <w:rsid w:val="00EB15AC"/>
    <w:rsid w:val="00EB57C3"/>
    <w:rsid w:val="00EB712D"/>
    <w:rsid w:val="00EC09F2"/>
    <w:rsid w:val="00EC16BB"/>
    <w:rsid w:val="00ED035D"/>
    <w:rsid w:val="00ED3EC1"/>
    <w:rsid w:val="00ED6AFF"/>
    <w:rsid w:val="00EE24BB"/>
    <w:rsid w:val="00EE3C50"/>
    <w:rsid w:val="00EF5178"/>
    <w:rsid w:val="00F04277"/>
    <w:rsid w:val="00F053D6"/>
    <w:rsid w:val="00F06E3F"/>
    <w:rsid w:val="00F13296"/>
    <w:rsid w:val="00F16A01"/>
    <w:rsid w:val="00F21494"/>
    <w:rsid w:val="00F26C77"/>
    <w:rsid w:val="00F27706"/>
    <w:rsid w:val="00F3349B"/>
    <w:rsid w:val="00F34EDB"/>
    <w:rsid w:val="00F35102"/>
    <w:rsid w:val="00F353E2"/>
    <w:rsid w:val="00F3583E"/>
    <w:rsid w:val="00F426D4"/>
    <w:rsid w:val="00F42ABB"/>
    <w:rsid w:val="00F45BB0"/>
    <w:rsid w:val="00F52420"/>
    <w:rsid w:val="00F559C9"/>
    <w:rsid w:val="00F621AC"/>
    <w:rsid w:val="00F63952"/>
    <w:rsid w:val="00F64601"/>
    <w:rsid w:val="00F70D9C"/>
    <w:rsid w:val="00F715E2"/>
    <w:rsid w:val="00F73F10"/>
    <w:rsid w:val="00F76FBA"/>
    <w:rsid w:val="00F7708B"/>
    <w:rsid w:val="00F8198B"/>
    <w:rsid w:val="00F81E51"/>
    <w:rsid w:val="00F8209B"/>
    <w:rsid w:val="00F83B7C"/>
    <w:rsid w:val="00F902BA"/>
    <w:rsid w:val="00FA1C32"/>
    <w:rsid w:val="00FA5859"/>
    <w:rsid w:val="00FA6B4C"/>
    <w:rsid w:val="00FB2B42"/>
    <w:rsid w:val="00FB2D31"/>
    <w:rsid w:val="00FB3191"/>
    <w:rsid w:val="00FC0926"/>
    <w:rsid w:val="00FC106C"/>
    <w:rsid w:val="00FC3AFF"/>
    <w:rsid w:val="00FC5BA1"/>
    <w:rsid w:val="00FC7486"/>
    <w:rsid w:val="00FD063D"/>
    <w:rsid w:val="00FD2564"/>
    <w:rsid w:val="00FD3060"/>
    <w:rsid w:val="00FD6A4D"/>
    <w:rsid w:val="00FE2171"/>
    <w:rsid w:val="00FE6132"/>
    <w:rsid w:val="00FE7282"/>
    <w:rsid w:val="00FF4258"/>
    <w:rsid w:val="00FF75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1C1EBC"/>
  <w15:chartTrackingRefBased/>
  <w15:docId w15:val="{DCB12996-4B04-4F2D-8DF5-031AD56613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855C8"/>
    <w:pPr>
      <w:ind w:left="720"/>
      <w:contextualSpacing/>
    </w:pPr>
  </w:style>
  <w:style w:type="paragraph" w:styleId="Header">
    <w:name w:val="header"/>
    <w:basedOn w:val="Normal"/>
    <w:link w:val="HeaderChar"/>
    <w:uiPriority w:val="99"/>
    <w:unhideWhenUsed/>
    <w:rsid w:val="00D52F6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2F65"/>
  </w:style>
  <w:style w:type="paragraph" w:styleId="Footer">
    <w:name w:val="footer"/>
    <w:basedOn w:val="Normal"/>
    <w:link w:val="FooterChar"/>
    <w:uiPriority w:val="99"/>
    <w:unhideWhenUsed/>
    <w:rsid w:val="00D52F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2F65"/>
  </w:style>
  <w:style w:type="paragraph" w:styleId="NormalWeb">
    <w:name w:val="Normal (Web)"/>
    <w:basedOn w:val="Normal"/>
    <w:uiPriority w:val="99"/>
    <w:semiHidden/>
    <w:unhideWhenUsed/>
    <w:rsid w:val="006D7245"/>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6573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0106C"/>
    <w:rPr>
      <w:color w:val="0563C1" w:themeColor="hyperlink"/>
      <w:u w:val="single"/>
    </w:rPr>
  </w:style>
  <w:style w:type="character" w:customStyle="1" w:styleId="UnresolvedMention">
    <w:name w:val="Unresolved Mention"/>
    <w:basedOn w:val="DefaultParagraphFont"/>
    <w:uiPriority w:val="99"/>
    <w:semiHidden/>
    <w:unhideWhenUsed/>
    <w:rsid w:val="0090106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480548">
      <w:bodyDiv w:val="1"/>
      <w:marLeft w:val="0"/>
      <w:marRight w:val="0"/>
      <w:marTop w:val="0"/>
      <w:marBottom w:val="0"/>
      <w:divBdr>
        <w:top w:val="none" w:sz="0" w:space="0" w:color="auto"/>
        <w:left w:val="none" w:sz="0" w:space="0" w:color="auto"/>
        <w:bottom w:val="none" w:sz="0" w:space="0" w:color="auto"/>
        <w:right w:val="none" w:sz="0" w:space="0" w:color="auto"/>
      </w:divBdr>
    </w:div>
    <w:div w:id="729966185">
      <w:bodyDiv w:val="1"/>
      <w:marLeft w:val="0"/>
      <w:marRight w:val="0"/>
      <w:marTop w:val="0"/>
      <w:marBottom w:val="0"/>
      <w:divBdr>
        <w:top w:val="none" w:sz="0" w:space="0" w:color="auto"/>
        <w:left w:val="none" w:sz="0" w:space="0" w:color="auto"/>
        <w:bottom w:val="none" w:sz="0" w:space="0" w:color="auto"/>
        <w:right w:val="none" w:sz="0" w:space="0" w:color="auto"/>
      </w:divBdr>
    </w:div>
    <w:div w:id="1022971385">
      <w:bodyDiv w:val="1"/>
      <w:marLeft w:val="0"/>
      <w:marRight w:val="0"/>
      <w:marTop w:val="0"/>
      <w:marBottom w:val="0"/>
      <w:divBdr>
        <w:top w:val="none" w:sz="0" w:space="0" w:color="auto"/>
        <w:left w:val="none" w:sz="0" w:space="0" w:color="auto"/>
        <w:bottom w:val="none" w:sz="0" w:space="0" w:color="auto"/>
        <w:right w:val="none" w:sz="0" w:space="0" w:color="auto"/>
      </w:divBdr>
    </w:div>
    <w:div w:id="1161893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https://www.google.com/url?sa=i&amp;url=https%3A%2F%2Fwww.researchgate.net%2Ffigure%2FExocrine-pancreatic-cancer-TNM-staging-AJCC-UICC-2017_tbl2_320996538&amp;psig=AOvVaw25z_2Pcr6XafHuD7NHlxyl&amp;ust=1606723785857000&amp;source=images&amp;cd=vfe&amp;ved=0CAIQjRxqFwoTCIDk0tamp-0CFQAAAAAdAAAAABAD" TargetMode="External"/><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hyperlink" Target="https://www.researchgate.net" TargetMode="External"/><Relationship Id="rId23" Type="http://schemas.openxmlformats.org/officeDocument/2006/relationships/image" Target="media/image14.emf"/><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283D17-9FC4-42A5-A3D6-C8D2CBB9BC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1854</TotalTime>
  <Pages>60</Pages>
  <Words>12227</Words>
  <Characters>69697</Characters>
  <Application>Microsoft Office Word</Application>
  <DocSecurity>0</DocSecurity>
  <Lines>580</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Fotis Sirinyotis</dc:creator>
  <cp:keywords/>
  <dc:description/>
  <cp:lastModifiedBy>Tatyana Ivanova</cp:lastModifiedBy>
  <cp:revision>553</cp:revision>
  <dcterms:created xsi:type="dcterms:W3CDTF">2022-10-21T16:05:00Z</dcterms:created>
  <dcterms:modified xsi:type="dcterms:W3CDTF">2022-11-08T12:51:00Z</dcterms:modified>
</cp:coreProperties>
</file>